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49" w:rsidRPr="00EF7859" w:rsidRDefault="00500549" w:rsidP="00500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МАТЕРИАЛ ДЛЯ КУРСОВ </w:t>
      </w:r>
      <w:r w:rsidRPr="00EF7859">
        <w:rPr>
          <w:rFonts w:ascii="Times New Roman" w:hAnsi="Times New Roman" w:cs="Times New Roman"/>
          <w:b/>
          <w:sz w:val="24"/>
          <w:szCs w:val="24"/>
        </w:rPr>
        <w:t xml:space="preserve">«СОЗДАНИЕ ПЕДАГОГИЧЕСКИХ УСЛОВИЙ ДЛЯ ФОРМИРОВАНИЯ </w:t>
      </w:r>
    </w:p>
    <w:p w:rsidR="00500549" w:rsidRPr="00EF7859" w:rsidRDefault="00500549" w:rsidP="00500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59">
        <w:rPr>
          <w:rFonts w:ascii="Times New Roman" w:hAnsi="Times New Roman" w:cs="Times New Roman"/>
          <w:b/>
          <w:sz w:val="24"/>
          <w:szCs w:val="24"/>
        </w:rPr>
        <w:t xml:space="preserve">ОБРАЗОВАТЕЛЬНЫХ РЕЗУЛЬТАТОВ В ШКОЛЕ </w:t>
      </w:r>
      <w:r w:rsidRPr="00EF785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EF7859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500549" w:rsidRPr="00240B88" w:rsidRDefault="00500549" w:rsidP="00500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№1 </w:t>
      </w:r>
      <w:r w:rsidRPr="00240B88">
        <w:rPr>
          <w:rFonts w:ascii="Times New Roman" w:hAnsi="Times New Roman" w:cs="Times New Roman"/>
          <w:b/>
          <w:sz w:val="24"/>
          <w:szCs w:val="24"/>
        </w:rPr>
        <w:t>Примеры ответов</w:t>
      </w:r>
      <w:r w:rsidRPr="00240B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2"/>
        <w:gridCol w:w="3157"/>
        <w:gridCol w:w="3106"/>
      </w:tblGrid>
      <w:tr w:rsidR="00500549" w:rsidRPr="00240B88" w:rsidTr="000A2402">
        <w:tc>
          <w:tcPr>
            <w:tcW w:w="3379" w:type="dxa"/>
          </w:tcPr>
          <w:p w:rsidR="00500549" w:rsidRPr="00240B88" w:rsidRDefault="00500549" w:rsidP="000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Практическая задача</w:t>
            </w:r>
          </w:p>
        </w:tc>
        <w:tc>
          <w:tcPr>
            <w:tcW w:w="3379" w:type="dxa"/>
          </w:tcPr>
          <w:p w:rsidR="00500549" w:rsidRPr="00240B88" w:rsidRDefault="00500549" w:rsidP="000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Традиционные технологии</w:t>
            </w:r>
          </w:p>
        </w:tc>
        <w:tc>
          <w:tcPr>
            <w:tcW w:w="3380" w:type="dxa"/>
          </w:tcPr>
          <w:p w:rsidR="00500549" w:rsidRPr="00240B88" w:rsidRDefault="00500549" w:rsidP="000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</w:tr>
      <w:tr w:rsidR="00500549" w:rsidRPr="00240B88" w:rsidTr="000A2402">
        <w:tc>
          <w:tcPr>
            <w:tcW w:w="10138" w:type="dxa"/>
            <w:gridSpan w:val="3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Возможности технологий в развитии  компетенций критического и креативного мышления</w:t>
            </w:r>
          </w:p>
        </w:tc>
      </w:tr>
      <w:tr w:rsidR="00500549" w:rsidRPr="00240B88" w:rsidTr="000A2402">
        <w:tc>
          <w:tcPr>
            <w:tcW w:w="3379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исследовательских задач </w:t>
            </w:r>
          </w:p>
        </w:tc>
        <w:tc>
          <w:tcPr>
            <w:tcW w:w="3379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учебного проектирования; ТРИЗ-технология; Моделирование, экспериментирование </w:t>
            </w:r>
          </w:p>
        </w:tc>
        <w:tc>
          <w:tcPr>
            <w:tcW w:w="3380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«упаковки» традиционного содержания в учебные проекты, цифровые измерительные инструменты и компьютерные лаборатории; Технологии компьютерного моделирования</w:t>
            </w:r>
          </w:p>
        </w:tc>
      </w:tr>
      <w:tr w:rsidR="00500549" w:rsidRPr="00240B88" w:rsidTr="000A2402">
        <w:tc>
          <w:tcPr>
            <w:tcW w:w="10138" w:type="dxa"/>
            <w:gridSpan w:val="3"/>
          </w:tcPr>
          <w:p w:rsidR="00500549" w:rsidRPr="00240B88" w:rsidRDefault="00500549" w:rsidP="000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Возможности технологий в развитии  компетенций коммуникации, кооперации</w:t>
            </w:r>
          </w:p>
        </w:tc>
      </w:tr>
      <w:tr w:rsidR="00500549" w:rsidRPr="00240B88" w:rsidTr="000A2402">
        <w:tc>
          <w:tcPr>
            <w:tcW w:w="3379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с учетом особенностей социального и культурного контекста </w:t>
            </w:r>
          </w:p>
        </w:tc>
        <w:tc>
          <w:tcPr>
            <w:tcW w:w="3379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Кейс-технологии; Традиционные интерактивные технологии (групповая дискуссия. Выполнение групповых учебных заданий, проектов) </w:t>
            </w:r>
          </w:p>
        </w:tc>
        <w:tc>
          <w:tcPr>
            <w:tcW w:w="3380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Чат-боты; Сетевые технологии; Мессенджеры, универсальные коммуникационные системы</w:t>
            </w:r>
          </w:p>
        </w:tc>
      </w:tr>
    </w:tbl>
    <w:p w:rsidR="000C668C" w:rsidRDefault="000C668C"/>
    <w:p w:rsidR="00500549" w:rsidRDefault="00500549" w:rsidP="00500549">
      <w:pPr>
        <w:pStyle w:val="a4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ОЦЕНКА ПРОГРЕССА В КРИТИЧЕСКОМ МЫШЛЕНИИ, КРЕАТИВНОСТИ, КОММУНИКАЦИИ И КООПЕРАЦИИ.</w:t>
      </w:r>
    </w:p>
    <w:p w:rsidR="00500549" w:rsidRPr="003417C0" w:rsidRDefault="00500549" w:rsidP="00500549">
      <w:pPr>
        <w:pStyle w:val="a4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417C0">
        <w:rPr>
          <w:rFonts w:ascii="Times New Roman" w:hAnsi="Times New Roman" w:cs="Times New Roman"/>
          <w:b/>
          <w:sz w:val="24"/>
          <w:szCs w:val="24"/>
        </w:rPr>
        <w:t>Таблица№2</w:t>
      </w:r>
    </w:p>
    <w:tbl>
      <w:tblPr>
        <w:tblStyle w:val="a3"/>
        <w:tblpPr w:leftFromText="180" w:rightFromText="180" w:vertAnchor="text" w:horzAnchor="margin" w:tblpY="489"/>
        <w:tblW w:w="9918" w:type="dxa"/>
        <w:tblLook w:val="04A0" w:firstRow="1" w:lastRow="0" w:firstColumn="1" w:lastColumn="0" w:noHBand="0" w:noVBand="1"/>
      </w:tblPr>
      <w:tblGrid>
        <w:gridCol w:w="1565"/>
        <w:gridCol w:w="1767"/>
        <w:gridCol w:w="2466"/>
        <w:gridCol w:w="2067"/>
        <w:gridCol w:w="1930"/>
        <w:gridCol w:w="1823"/>
      </w:tblGrid>
      <w:tr w:rsidR="00500549" w:rsidRPr="00240B88" w:rsidTr="000A2402">
        <w:tc>
          <w:tcPr>
            <w:tcW w:w="1271" w:type="dxa"/>
          </w:tcPr>
          <w:p w:rsidR="00500549" w:rsidRPr="00240B88" w:rsidRDefault="00500549" w:rsidP="000A24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Аспекты навыков Этапы урока</w:t>
            </w:r>
          </w:p>
        </w:tc>
        <w:tc>
          <w:tcPr>
            <w:tcW w:w="1352" w:type="dxa"/>
          </w:tcPr>
          <w:p w:rsidR="00500549" w:rsidRPr="00240B88" w:rsidRDefault="00500549" w:rsidP="000A24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Креативность/ креативное мышление (способность находить, придумывать идеи и решения)</w:t>
            </w:r>
          </w:p>
        </w:tc>
        <w:tc>
          <w:tcPr>
            <w:tcW w:w="1983" w:type="dxa"/>
          </w:tcPr>
          <w:p w:rsidR="00500549" w:rsidRPr="00240B88" w:rsidRDefault="00500549" w:rsidP="000A24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 (способность задавать правильные вопросы, анализировать, аргументировать и оценивать идеи и решения)</w:t>
            </w:r>
          </w:p>
        </w:tc>
        <w:tc>
          <w:tcPr>
            <w:tcW w:w="1938" w:type="dxa"/>
          </w:tcPr>
          <w:p w:rsidR="00500549" w:rsidRPr="00240B88" w:rsidRDefault="00500549" w:rsidP="000A24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Коммуникация (способность выражать и интерпретировать мысли, чувства и факты в устной̆ и письменной̆ форме)</w:t>
            </w:r>
          </w:p>
        </w:tc>
        <w:tc>
          <w:tcPr>
            <w:tcW w:w="1810" w:type="dxa"/>
          </w:tcPr>
          <w:p w:rsidR="00500549" w:rsidRPr="00240B88" w:rsidRDefault="00500549" w:rsidP="000A24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Кооперация (эффективное взаимодействие с другими людьми и работа в командах)</w:t>
            </w:r>
          </w:p>
        </w:tc>
        <w:tc>
          <w:tcPr>
            <w:tcW w:w="1564" w:type="dxa"/>
          </w:tcPr>
          <w:p w:rsidR="00500549" w:rsidRPr="00240B88" w:rsidRDefault="00500549" w:rsidP="000A24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</w:p>
        </w:tc>
      </w:tr>
      <w:tr w:rsidR="00500549" w:rsidRPr="00240B88" w:rsidTr="000A2402">
        <w:tc>
          <w:tcPr>
            <w:tcW w:w="1271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Включение в деятельность</w:t>
            </w:r>
          </w:p>
        </w:tc>
        <w:tc>
          <w:tcPr>
            <w:tcW w:w="1352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Схватывает, исследует, создает и предлагает разные идеи и подходы</w:t>
            </w:r>
          </w:p>
        </w:tc>
        <w:tc>
          <w:tcPr>
            <w:tcW w:w="1983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Анализирует, определяет сильные и слабые стороны в аргументах. Берет под сомнение предположения, объясняет свои предложения. Аргументирует свои идеи и решения</w:t>
            </w:r>
          </w:p>
        </w:tc>
        <w:tc>
          <w:tcPr>
            <w:tcW w:w="1938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Задает вопросы и отвечает одноклассникам. Спрашивает непонятное в рассуждениях одноклассников. Разъясняет свои идеи</w:t>
            </w:r>
          </w:p>
        </w:tc>
        <w:tc>
          <w:tcPr>
            <w:tcW w:w="1810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Выслушивает предложения и аргументы одноклассников. Предлагает взять на себя определенную</w:t>
            </w:r>
          </w:p>
        </w:tc>
        <w:tc>
          <w:tcPr>
            <w:tcW w:w="1564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Уровень 1. Пассивный. Участвует в обсуждении задания. Уровень 2. Ведомый. Задает вопросы на понимание задания. Обращается за помощью. </w:t>
            </w: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Развивает предложенные кем-то идеи. Спрашивает непонятное в рассуждениях других. Уровень 3. Инициатор. Предлагает свои идеи. Контролирует выполнение задания. Уровень 4. Стратег. Отвечает на вопросы по сути задания. Берет под сомнение свои предположения и высказываемые другими.</w:t>
            </w:r>
          </w:p>
        </w:tc>
      </w:tr>
      <w:tr w:rsidR="00500549" w:rsidRPr="00240B88" w:rsidTr="000A2402">
        <w:tc>
          <w:tcPr>
            <w:tcW w:w="1271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решении</w:t>
            </w:r>
          </w:p>
        </w:tc>
        <w:tc>
          <w:tcPr>
            <w:tcW w:w="1352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Воспринимает, наблюдает за деятельностью группы. Исследует, учитывает подходящий опыт и информацию. Находит оригинальное решение. Устанавливает связи, интегрирует знания из разных предметов для решения проблемы. Применяет умения в нестандартной ситуации </w:t>
            </w:r>
          </w:p>
        </w:tc>
        <w:tc>
          <w:tcPr>
            <w:tcW w:w="1983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контекст и границы проблемы. Анализирует и сравнивает различные подходы, идеи и мнения. Определяет пробелы в знаниях и предлагает/планирует решение/ действия. Контролирует точность выполнения, </w:t>
            </w:r>
          </w:p>
        </w:tc>
        <w:tc>
          <w:tcPr>
            <w:tcW w:w="1938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Выслушивает чужие аргументы и соглашается с чужими предложениями. Объясняет свою позицию одноклассникам </w:t>
            </w:r>
          </w:p>
        </w:tc>
        <w:tc>
          <w:tcPr>
            <w:tcW w:w="1810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Встраивает свою работу в работу команды. Учитывает в своих действиях чужие предложения</w:t>
            </w:r>
          </w:p>
        </w:tc>
        <w:tc>
          <w:tcPr>
            <w:tcW w:w="1564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Уровень 1. Пассивный. Выполняет порученную часть работы. Уровень 2. Ведомый. Ищет способ приложить базовые умения к нестандартной ситуации. Выделяет известное и неизвестное. Уровень 3. Инициатор. Находит аналогичную ситуацию, привлекает свой опыт. Выделяет известное и неизвестное, отмечает </w:t>
            </w: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значимые факторы в условии. Формулирует вопросы по ходу решения. Находит оригинальное решение. Выступает инициатором контроля и проверки. Уровень 4. Стратег. Объясняет, обосновывает ход решения. Очерчивает границы задания. Реагирует на разные идеи</w:t>
            </w:r>
          </w:p>
        </w:tc>
      </w:tr>
      <w:tr w:rsidR="00500549" w:rsidRPr="00240B88" w:rsidTr="000A2402">
        <w:tc>
          <w:tcPr>
            <w:tcW w:w="1271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результатов </w:t>
            </w:r>
          </w:p>
        </w:tc>
        <w:tc>
          <w:tcPr>
            <w:tcW w:w="1352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 Видит новые интересные решения проблемы и понимает их возможные последствия</w:t>
            </w:r>
          </w:p>
        </w:tc>
        <w:tc>
          <w:tcPr>
            <w:tcW w:w="1983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Оценивает/ подтверждает мнения/решения на основе логических, этических или иных критериев. Признает/ осознает предвзятость и неполноту собственных мнений/ решений. Оценивает идеи, сравнивает решения</w:t>
            </w:r>
          </w:p>
        </w:tc>
        <w:tc>
          <w:tcPr>
            <w:tcW w:w="1938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Определяет свой вклад в работу команды. Предлагает компромиссное решение. Умеет описать свою роль в процессе коммуникации. Умеет доходчиво представить обсуждаемый вопрос, прояснить непонятные собеседнику моменты, выделить значимые акценты</w:t>
            </w:r>
          </w:p>
        </w:tc>
        <w:tc>
          <w:tcPr>
            <w:tcW w:w="1810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Разделяет ответственность за выполнение работы группой. Демонстрирует солидарность с общими целями команды, ориентацию на достижение общего результата. Отвечает на вопросы о ходе работы группы, приглашает к ответу других участников  групповой работы</w:t>
            </w:r>
          </w:p>
        </w:tc>
        <w:tc>
          <w:tcPr>
            <w:tcW w:w="1564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Уровень 1. Пассивный. Доволен своей работой. Уровень 2. Ведомый. Сравнивает результаты своей работы с другими. Уровень 3. Инициатор. Оценивает результат на основе критериев. Отмечает наиболее интересные и другие идеи. Уровень 4. Стратег. Признает свои ограничения. Видит возможности улучшения</w:t>
            </w:r>
          </w:p>
        </w:tc>
      </w:tr>
    </w:tbl>
    <w:p w:rsidR="00500549" w:rsidRPr="00240B88" w:rsidRDefault="00500549" w:rsidP="00500549">
      <w:pPr>
        <w:pStyle w:val="a4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00549" w:rsidRPr="00240B88" w:rsidRDefault="00500549" w:rsidP="00500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lastRenderedPageBreak/>
        <w:t xml:space="preserve">2. Лист наблюдений поведения, которое ученик проявляет в ходе образовательной деятельности. </w:t>
      </w:r>
    </w:p>
    <w:p w:rsidR="00500549" w:rsidRPr="00240B88" w:rsidRDefault="00500549" w:rsidP="00500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ЛИСТ НАБЛЮДЕНИЙ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04"/>
        <w:gridCol w:w="4830"/>
        <w:gridCol w:w="679"/>
        <w:gridCol w:w="679"/>
        <w:gridCol w:w="679"/>
        <w:gridCol w:w="679"/>
      </w:tblGrid>
      <w:tr w:rsidR="00500549" w:rsidRPr="00240B88" w:rsidTr="000A2402">
        <w:tc>
          <w:tcPr>
            <w:tcW w:w="1822" w:type="dxa"/>
          </w:tcPr>
          <w:p w:rsidR="00500549" w:rsidRPr="00240B88" w:rsidRDefault="00500549" w:rsidP="000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Группа характеристик</w:t>
            </w: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Качество/характеристика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Участники группы</w:t>
            </w:r>
          </w:p>
        </w:tc>
      </w:tr>
      <w:tr w:rsidR="00500549" w:rsidRPr="00240B88" w:rsidTr="000A2402">
        <w:tc>
          <w:tcPr>
            <w:tcW w:w="6946" w:type="dxa"/>
            <w:gridSpan w:val="2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549" w:rsidRPr="00240B88" w:rsidTr="000A2402">
        <w:tc>
          <w:tcPr>
            <w:tcW w:w="1822" w:type="dxa"/>
            <w:vMerge w:val="restart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Включение в деятельность</w:t>
            </w: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Выделяет известное и неизвестное, находит/отмечает значимые факторы в условии, находит аналогичную/похожую ситуацию, задачу. («Я такой фильм видел, там они…») Критическое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Определяет стратегию/порядок действий. («Давайте разложим, потом прикрепим».) Критическое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Задает вопросы соученикам. («Значит, надо узнать, что это за место?») Коммуникация 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одноклассников. («Да, нужно использовать все фигуры».) Коммуникация.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Разъясняет свои предложения. («Давайте лучше сделаем так, это интереснее».) Коммуникация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Формулирует стратегические вопросы. («Может, так попробуем?») Критическое мышление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Предлагает идеи, развивающие понимание задания. Креативное мышление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Развивает понравившиеся чужие идеи. Креативное мышление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Предлагает взять на себя определенную часть работы. Кооперация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 w:val="restart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Участие в решении</w:t>
            </w: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Предлагает идеи выполнения задания. («Давайте сделаем картину про цирк».) Креативное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Развивает понравившиеся идеи выполнения задания. Креативное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Находит новые источники информации. Креативное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Находит оригинальный способ выполнения конкретного действия. Креативное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Обосновывает предлагаемый ход решения (идею, значимые шаги). («Если это задача про реки, давайте посмотрим, на какую реку это похоже».) Критическое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Отмечает оригинальность чужих предложений. Креативное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Владеет базовыми умениями — применение в нестандартной ситуации. Креативное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Инициирует проверку правильности выполнения отдельных шагов, действий, операций. («Посмотрите, мы все фигуры использовали?») Критическое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Устанавливает взаимосвязи в решении, реагирует на нарушение хода/логики решения. («Так, тогда мы не сможем вместить другую площадку/тогда нам не хватит фигур».) Критическое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Реагирует на разные идеи решения. Соглашается/не соглашается с отдельными. («Нет, это мы не будем делать» / «Да, давай так».) Критическое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Объясняет свою позицию одноклассникам. Коммуникация.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Формулирует вопросы по ходу решения. («Как мы сможем уместить все фигуры?») Критическое мышление 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Обращается к одноклассникам за помощью и советом (в группе или классе). («Как мы можем посчитать площадь без линейки?» / «Как вы посчитали площадь?») Кооперация 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Спрашивает непонятное в рассуждениях других. («Что ты имеешь в виду?») Коммуникация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 w:val="restart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Спрашивает непонятное в рассуждениях других. («Что ты имеешь в виду?») Коммуникация. Работает в команде. Встраивает результат своей работы в коллективное решение. («Смотрите, что я сделал».) Кооперация. Слушает аргументы оппонентов. Кооперация. Учитывает аргументы оппонентов в собственных действиях и суждениях. («Давай сделаем, как ты говоришь».) Кооперация. Настаивает, если уверен, опровергает чужие аргументы. Критическое мышление. Проверяет правильность выполнения задания (этапа работы). («Т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непонятное в рассуждениях других. («Что ты имеешь в виду?») Коммуникация. Работает в команде. Встраивает результат своей работы в коллективное решение. («Смотрите, что я сделал».) Кооперация. Слушает аргументы оппонентов. Кооперация. Учитывает аргументы оппонентов в собственных действиях и суждениях. («Давай сделаем, как ты говоришь».) Кооперация. Настаивает, если уверен, опровергает чужие аргументы. Критическое мышление. Проверяет </w:t>
            </w: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 задания (этапа работы).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непонятное в рассуждениях других. («Что ты имеешь в виду?») Коммуникация. 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Работает в команде. Встраивает результат своей работы в коллективное решение. («Смотрите, что я сделал».) Кооперация работы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Слушает аргументы оппонентов. Кооперация. Учитывает аргументы оппонентов в собственных действиях и суждениях. («Давай сделаем, как ты говоришь».) Кооперация.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Настаивает, если уверен, опровергает чужие аргументы. Критическое мышление 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выполнения задания (этапа работы). («Так, это мы заполнили, на второй вопрос ответили».) Критическое мышление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Предлагает оригинальный способ использования материалов и оборудования. Креативное мышление.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 случае спора/конфликта предлагает компромиссное решение. Коммуникация.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 w:val="restart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готовить презентацию/представление результатов работы группы. Кооперация. 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значимые выводы сам или советуется с другими участниками. («Так, что мне надо сказать?») Критическое мышление 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Предлагает неожиданные идеи презентации. («Давайте покажем сценку».) Креативное мышление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и развивает интересные идеи соучеников. Креативное мышление 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правильность формулировки идей, которые будут представлены на обсуждение. Критическое мышление 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Участвует в распределении работы по подготовке презентации. Кооперация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Берет на себя ответственность за подготовку и предъявление результатов группы. Кооперация 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может объяснить значимость полученного решения для изучения курса, применения в жизни. Критическое мышление 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о ходе работы группы, приглашает к ответу других ее участников. </w:t>
            </w:r>
            <w:r w:rsidRPr="0024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(«Это считал Саша, а я предложил…») Кооперация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и ценит новизну выступлений других групп. («Смотрите, можно было сделать по-другому».) Креативное мышление 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49" w:rsidRPr="00240B88" w:rsidTr="000A2402">
        <w:tc>
          <w:tcPr>
            <w:tcW w:w="1822" w:type="dxa"/>
            <w:vMerge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новые возможности решения. Креативное мышление</w:t>
            </w:r>
          </w:p>
        </w:tc>
        <w:tc>
          <w:tcPr>
            <w:tcW w:w="2948" w:type="dxa"/>
            <w:gridSpan w:val="4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549" w:rsidRPr="00240B88" w:rsidRDefault="00500549" w:rsidP="00500549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0549" w:rsidRPr="00240B88" w:rsidRDefault="00500549" w:rsidP="00500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3. Карта самооценки ключевых компетенций учащегося.</w:t>
      </w:r>
    </w:p>
    <w:p w:rsidR="00500549" w:rsidRPr="00240B88" w:rsidRDefault="00500549" w:rsidP="00500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Например, САМООЦЕНКА КРИТИЧЕСКОГО И КРЕАТИВНОГО МЫШЛЕНИЯ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41"/>
        <w:gridCol w:w="1826"/>
        <w:gridCol w:w="1604"/>
        <w:gridCol w:w="1914"/>
        <w:gridCol w:w="1865"/>
      </w:tblGrid>
      <w:tr w:rsidR="00500549" w:rsidRPr="00240B88" w:rsidTr="000A2402">
        <w:tc>
          <w:tcPr>
            <w:tcW w:w="2127" w:type="dxa"/>
          </w:tcPr>
          <w:p w:rsidR="00500549" w:rsidRPr="00240B88" w:rsidRDefault="00500549" w:rsidP="000A24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654" w:type="dxa"/>
            <w:gridSpan w:val="4"/>
          </w:tcPr>
          <w:p w:rsidR="00500549" w:rsidRPr="00240B88" w:rsidRDefault="00500549" w:rsidP="000A24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Уровни достижений</w:t>
            </w:r>
          </w:p>
        </w:tc>
      </w:tr>
      <w:tr w:rsidR="00500549" w:rsidRPr="00240B88" w:rsidTr="000A2402">
        <w:tc>
          <w:tcPr>
            <w:tcW w:w="2127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1842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 Я могу указать наиболее важные части информации, которую я изучаю </w:t>
            </w:r>
          </w:p>
        </w:tc>
        <w:tc>
          <w:tcPr>
            <w:tcW w:w="1843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Обычно я могу сказать, какая часть информации наиболее важна</w:t>
            </w:r>
          </w:p>
        </w:tc>
        <w:tc>
          <w:tcPr>
            <w:tcW w:w="1985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Иногда я не понимаю, какая информация важна, а какая — незначительна </w:t>
            </w:r>
          </w:p>
        </w:tc>
        <w:tc>
          <w:tcPr>
            <w:tcW w:w="1984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Я обычно не могу указать разницу между тем, что важно и не важно</w:t>
            </w:r>
          </w:p>
        </w:tc>
      </w:tr>
      <w:tr w:rsidR="00500549" w:rsidRPr="00240B88" w:rsidTr="000A2402">
        <w:tc>
          <w:tcPr>
            <w:tcW w:w="2127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Выводы и умозаключения Я использую свои знания, формулирую выводы и умозаключения и проверяю, прав ли я</w:t>
            </w:r>
          </w:p>
        </w:tc>
        <w:tc>
          <w:tcPr>
            <w:tcW w:w="1842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 Я использую свои знания, формулирую выводы и умозаключения и проверяю, прав ли я</w:t>
            </w:r>
          </w:p>
        </w:tc>
        <w:tc>
          <w:tcPr>
            <w:tcW w:w="1843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Я использую свои знания, чтобы сделать выводы и проверить, прав ли я </w:t>
            </w:r>
          </w:p>
        </w:tc>
        <w:tc>
          <w:tcPr>
            <w:tcW w:w="1985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С посторонней помощью я могу сделать вывод, но иногда я не имею для этого веских причин</w:t>
            </w:r>
          </w:p>
        </w:tc>
        <w:tc>
          <w:tcPr>
            <w:tcW w:w="1984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Я с трудом делаю умозаключения</w:t>
            </w:r>
          </w:p>
        </w:tc>
      </w:tr>
      <w:tr w:rsidR="00500549" w:rsidRPr="00240B88" w:rsidTr="000A2402">
        <w:tc>
          <w:tcPr>
            <w:tcW w:w="2127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 </w:t>
            </w:r>
          </w:p>
        </w:tc>
        <w:tc>
          <w:tcPr>
            <w:tcW w:w="1842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 Я делаю все возможное, чтобы больше узнать о новых фактах и идеях </w:t>
            </w:r>
          </w:p>
        </w:tc>
        <w:tc>
          <w:tcPr>
            <w:tcW w:w="1843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Я прилагаю усилия, чтобы больше узнать о новых фактах и идеях</w:t>
            </w:r>
          </w:p>
        </w:tc>
        <w:tc>
          <w:tcPr>
            <w:tcW w:w="1985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Я узнаю о новых фактах и идеях, если мне об этом напоминают </w:t>
            </w:r>
          </w:p>
        </w:tc>
        <w:tc>
          <w:tcPr>
            <w:tcW w:w="1984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Обычно я доволен тем, что я уже знаю, и не стремлюсь узнать больше</w:t>
            </w:r>
          </w:p>
        </w:tc>
      </w:tr>
      <w:tr w:rsidR="00500549" w:rsidRPr="00240B88" w:rsidTr="000A2402">
        <w:tc>
          <w:tcPr>
            <w:tcW w:w="2127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Убедительность/ обоснованность суждений </w:t>
            </w:r>
          </w:p>
        </w:tc>
        <w:tc>
          <w:tcPr>
            <w:tcW w:w="1842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или устном выступлении я могу подробно и четко объяснить и обосновать свое мнение </w:t>
            </w:r>
          </w:p>
        </w:tc>
        <w:tc>
          <w:tcPr>
            <w:tcW w:w="1843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Я могу объяснить свое мнение и обосновать его</w:t>
            </w:r>
          </w:p>
        </w:tc>
        <w:tc>
          <w:tcPr>
            <w:tcW w:w="1985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 xml:space="preserve">Обычно я могу объяснить свое мнение, но у меня не всегда есть веские причины его придерживаться </w:t>
            </w:r>
          </w:p>
        </w:tc>
        <w:tc>
          <w:tcPr>
            <w:tcW w:w="1984" w:type="dxa"/>
          </w:tcPr>
          <w:p w:rsidR="00500549" w:rsidRPr="00240B88" w:rsidRDefault="00500549" w:rsidP="000A24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Я не могу объяснить свое мнение</w:t>
            </w:r>
          </w:p>
        </w:tc>
      </w:tr>
    </w:tbl>
    <w:p w:rsidR="00500549" w:rsidRPr="00240B88" w:rsidRDefault="00500549" w:rsidP="00500549">
      <w:pPr>
        <w:pStyle w:val="a4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00549" w:rsidRPr="00240B88" w:rsidRDefault="00500549" w:rsidP="00500549">
      <w:pPr>
        <w:pStyle w:val="a4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Дорожная карта применения цифровых инструментов для оценки предметных знаний и компетенций учащихся</w:t>
      </w:r>
    </w:p>
    <w:p w:rsidR="00500549" w:rsidRPr="00240B88" w:rsidRDefault="00500549" w:rsidP="00500549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B88">
        <w:rPr>
          <w:rFonts w:ascii="Times New Roman" w:hAnsi="Times New Roman" w:cs="Times New Roman"/>
          <w:b/>
          <w:sz w:val="24"/>
          <w:szCs w:val="24"/>
        </w:rPr>
        <w:t>Примеры ответов.</w:t>
      </w:r>
    </w:p>
    <w:p w:rsidR="00500549" w:rsidRPr="00240B88" w:rsidRDefault="00500549" w:rsidP="00500549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B88">
        <w:rPr>
          <w:rFonts w:ascii="Times New Roman" w:hAnsi="Times New Roman" w:cs="Times New Roman"/>
          <w:b/>
          <w:sz w:val="24"/>
          <w:szCs w:val="24"/>
        </w:rPr>
        <w:t>Цифровые инструменты для проверки знаний и компетенций учащихся</w:t>
      </w:r>
    </w:p>
    <w:p w:rsidR="00500549" w:rsidRPr="00240B88" w:rsidRDefault="00500549" w:rsidP="00500549">
      <w:pPr>
        <w:pStyle w:val="a4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30"/>
        <w:gridCol w:w="6720"/>
      </w:tblGrid>
      <w:tr w:rsidR="00500549" w:rsidRPr="00240B88" w:rsidTr="000A2402">
        <w:tc>
          <w:tcPr>
            <w:tcW w:w="2694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Google Classroom</w:t>
            </w:r>
          </w:p>
        </w:tc>
        <w:tc>
          <w:tcPr>
            <w:tcW w:w="7223" w:type="dxa"/>
          </w:tcPr>
          <w:p w:rsidR="00500549" w:rsidRPr="00240B88" w:rsidRDefault="00500549" w:rsidP="000A2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Виртуальный класс с возможностью выкладывать и собирать работы. Можно настроить расчет оценок, собирать письменные работы, давать тесты в </w:t>
            </w:r>
            <w:proofErr w:type="spellStart"/>
            <w:r w:rsidRPr="00240B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240B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Формах, публиковать материалы </w:t>
            </w:r>
          </w:p>
        </w:tc>
      </w:tr>
      <w:tr w:rsidR="00500549" w:rsidRPr="00240B88" w:rsidTr="000A2402">
        <w:tc>
          <w:tcPr>
            <w:tcW w:w="2694" w:type="dxa"/>
          </w:tcPr>
          <w:p w:rsidR="00500549" w:rsidRPr="00240B88" w:rsidRDefault="00500549" w:rsidP="000A240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240B88">
              <w:rPr>
                <w:bCs/>
                <w:color w:val="000000" w:themeColor="text1"/>
                <w:kern w:val="24"/>
                <w:lang w:val="en-US"/>
              </w:rPr>
              <w:t>Google Forms</w:t>
            </w:r>
          </w:p>
        </w:tc>
        <w:tc>
          <w:tcPr>
            <w:tcW w:w="7223" w:type="dxa"/>
          </w:tcPr>
          <w:p w:rsidR="00500549" w:rsidRPr="00240B88" w:rsidRDefault="00500549" w:rsidP="000A240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240B88">
              <w:rPr>
                <w:bCs/>
                <w:color w:val="000000" w:themeColor="text1"/>
                <w:kern w:val="24"/>
              </w:rPr>
              <w:t>Инструмент для создания тестов с возможностью задать количество баллов за задание и правильные ответы</w:t>
            </w:r>
          </w:p>
        </w:tc>
      </w:tr>
      <w:tr w:rsidR="00500549" w:rsidRPr="00240B88" w:rsidTr="000A2402">
        <w:tc>
          <w:tcPr>
            <w:tcW w:w="2694" w:type="dxa"/>
          </w:tcPr>
          <w:p w:rsidR="00500549" w:rsidRPr="00240B88" w:rsidRDefault="00500549" w:rsidP="000A240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240B88">
              <w:rPr>
                <w:bCs/>
                <w:color w:val="000000" w:themeColor="text1"/>
                <w:kern w:val="24"/>
                <w:lang w:val="en-US"/>
              </w:rPr>
              <w:t>Microsoft Forms</w:t>
            </w:r>
          </w:p>
        </w:tc>
        <w:tc>
          <w:tcPr>
            <w:tcW w:w="7223" w:type="dxa"/>
          </w:tcPr>
          <w:p w:rsidR="00500549" w:rsidRPr="00240B88" w:rsidRDefault="00500549" w:rsidP="000A240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240B88">
              <w:rPr>
                <w:bCs/>
                <w:color w:val="000000" w:themeColor="text1"/>
                <w:kern w:val="24"/>
              </w:rPr>
              <w:t>Инструмент, позволяющий создавать опросы и тесты, а также просматривать результаты по мере их поступления</w:t>
            </w:r>
          </w:p>
        </w:tc>
      </w:tr>
      <w:tr w:rsidR="00500549" w:rsidRPr="00240B88" w:rsidTr="000A2402">
        <w:tc>
          <w:tcPr>
            <w:tcW w:w="2694" w:type="dxa"/>
          </w:tcPr>
          <w:p w:rsidR="00500549" w:rsidRPr="00240B88" w:rsidRDefault="00500549" w:rsidP="000A240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40B88">
              <w:rPr>
                <w:bCs/>
                <w:color w:val="000000" w:themeColor="text1"/>
                <w:kern w:val="24"/>
                <w:lang w:val="en-US"/>
              </w:rPr>
              <w:t>Kahoot</w:t>
            </w:r>
            <w:proofErr w:type="spellEnd"/>
          </w:p>
        </w:tc>
        <w:tc>
          <w:tcPr>
            <w:tcW w:w="7223" w:type="dxa"/>
          </w:tcPr>
          <w:p w:rsidR="00500549" w:rsidRPr="00240B88" w:rsidRDefault="00500549" w:rsidP="000A240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240B88">
              <w:rPr>
                <w:bCs/>
                <w:color w:val="000000" w:themeColor="text1"/>
                <w:kern w:val="24"/>
              </w:rPr>
              <w:t>Сервис, позволяющий создавать интерактивный контент для вовлечения обучающихся, использовать его как в классе, так и для самостоятельной работы слушателей. Есть 4 варианта интерактивности для учебных заведений: викторина, игра с перемешанными ответами, обсуждение, опрос. Есть статистика ответов.</w:t>
            </w:r>
          </w:p>
        </w:tc>
      </w:tr>
      <w:tr w:rsidR="00500549" w:rsidRPr="00240B88" w:rsidTr="000A2402">
        <w:tc>
          <w:tcPr>
            <w:tcW w:w="2694" w:type="dxa"/>
          </w:tcPr>
          <w:p w:rsidR="00500549" w:rsidRPr="00240B88" w:rsidRDefault="00500549" w:rsidP="000A240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240B88">
              <w:rPr>
                <w:color w:val="000000" w:themeColor="text1"/>
                <w:kern w:val="24"/>
                <w:lang w:val="en-US"/>
              </w:rPr>
              <w:t>Poll Everywhere</w:t>
            </w:r>
          </w:p>
        </w:tc>
        <w:tc>
          <w:tcPr>
            <w:tcW w:w="7223" w:type="dxa"/>
          </w:tcPr>
          <w:p w:rsidR="00500549" w:rsidRPr="00240B88" w:rsidRDefault="00500549" w:rsidP="000A240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kern w:val="24"/>
              </w:rPr>
              <w:t>С</w:t>
            </w:r>
            <w:r w:rsidRPr="00240B88">
              <w:rPr>
                <w:color w:val="000000" w:themeColor="text1"/>
                <w:kern w:val="24"/>
              </w:rPr>
              <w:t>ервис, позволяющий организовать живой опрос для виртуальных встреч, событий, классов и конференций</w:t>
            </w:r>
          </w:p>
        </w:tc>
      </w:tr>
      <w:tr w:rsidR="00500549" w:rsidRPr="00240B88" w:rsidTr="000A2402">
        <w:tc>
          <w:tcPr>
            <w:tcW w:w="2694" w:type="dxa"/>
          </w:tcPr>
          <w:p w:rsidR="00500549" w:rsidRPr="00240B88" w:rsidRDefault="00500549" w:rsidP="000A2402">
            <w:pPr>
              <w:pStyle w:val="a6"/>
              <w:spacing w:before="0" w:beforeAutospacing="0" w:after="0" w:afterAutospacing="0"/>
              <w:rPr>
                <w:color w:val="000000" w:themeColor="text1"/>
                <w:kern w:val="24"/>
                <w:lang w:val="en-US"/>
              </w:rPr>
            </w:pPr>
            <w:r w:rsidRPr="00240B88">
              <w:rPr>
                <w:color w:val="000000" w:themeColor="text1"/>
                <w:kern w:val="24"/>
                <w:lang w:val="en-US"/>
              </w:rPr>
              <w:t>Learning.Apps.org</w:t>
            </w:r>
          </w:p>
        </w:tc>
        <w:tc>
          <w:tcPr>
            <w:tcW w:w="7223" w:type="dxa"/>
          </w:tcPr>
          <w:p w:rsidR="00500549" w:rsidRPr="00240B88" w:rsidRDefault="00500549" w:rsidP="000A2402">
            <w:pPr>
              <w:pStyle w:val="a6"/>
              <w:rPr>
                <w:color w:val="000000" w:themeColor="text1"/>
                <w:kern w:val="24"/>
              </w:rPr>
            </w:pPr>
            <w:r w:rsidRPr="00240B88">
              <w:rPr>
                <w:color w:val="000000" w:themeColor="text1"/>
                <w:kern w:val="24"/>
              </w:rPr>
              <w:t xml:space="preserve">Данное приложение, которое может использоваться для поддержки образовательного процесса. Отличается простотой сервиса в освоении, большим количеством уже разработанных другими пользователями заданий, а главное возможностью создания различных типов заданий с помощью одного сервиса. Сервис позволяет создавать приложения (упражнения) с помощью различных шаблонов </w:t>
            </w:r>
          </w:p>
          <w:p w:rsidR="00500549" w:rsidRPr="00240B88" w:rsidRDefault="00500549" w:rsidP="000A2402">
            <w:pPr>
              <w:pStyle w:val="a6"/>
              <w:spacing w:before="0" w:beforeAutospacing="0" w:after="0" w:afterAutospacing="0"/>
              <w:rPr>
                <w:color w:val="000000" w:themeColor="text1"/>
                <w:kern w:val="24"/>
              </w:rPr>
            </w:pPr>
          </w:p>
        </w:tc>
      </w:tr>
    </w:tbl>
    <w:p w:rsidR="00500549" w:rsidRDefault="00500549"/>
    <w:sectPr w:rsidR="0050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722"/>
    <w:multiLevelType w:val="multilevel"/>
    <w:tmpl w:val="C918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9"/>
    <w:rsid w:val="000C668C"/>
    <w:rsid w:val="0050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0D39"/>
  <w15:chartTrackingRefBased/>
  <w15:docId w15:val="{7A6DB73D-3859-4C86-9B31-AC97CE0A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34"/>
    <w:qFormat/>
    <w:rsid w:val="0050054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0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34"/>
    <w:locked/>
    <w:rsid w:val="0050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1</cp:revision>
  <dcterms:created xsi:type="dcterms:W3CDTF">2022-03-19T17:36:00Z</dcterms:created>
  <dcterms:modified xsi:type="dcterms:W3CDTF">2022-03-19T17:40:00Z</dcterms:modified>
</cp:coreProperties>
</file>