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20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2520">
        <w:rPr>
          <w:rFonts w:ascii="Times New Roman" w:hAnsi="Times New Roman" w:cs="Times New Roman"/>
          <w:b/>
          <w:sz w:val="24"/>
          <w:szCs w:val="24"/>
        </w:rPr>
        <w:t>В</w:t>
      </w:r>
      <w:r w:rsidRPr="00E52520">
        <w:rPr>
          <w:rFonts w:ascii="Times New Roman" w:hAnsi="Times New Roman" w:cs="Times New Roman"/>
          <w:b/>
          <w:sz w:val="24"/>
          <w:szCs w:val="24"/>
        </w:rPr>
        <w:t>ыявление профессиональных дефицитов.</w:t>
      </w:r>
      <w:r w:rsidRPr="00240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88">
        <w:rPr>
          <w:rFonts w:ascii="Times New Roman" w:hAnsi="Times New Roman" w:cs="Times New Roman"/>
          <w:b/>
          <w:sz w:val="24"/>
          <w:szCs w:val="24"/>
        </w:rPr>
        <w:t xml:space="preserve">Примеры заданий: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Выберите правильные ответы.</w:t>
      </w:r>
    </w:p>
    <w:p w:rsidR="00E52520" w:rsidRPr="00240B88" w:rsidRDefault="00E52520" w:rsidP="00E5252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B88">
        <w:rPr>
          <w:rFonts w:ascii="Times New Roman" w:hAnsi="Times New Roman" w:cs="Times New Roman"/>
          <w:sz w:val="24"/>
          <w:szCs w:val="24"/>
          <w:shd w:val="clear" w:color="auto" w:fill="FFFFFF"/>
        </w:rPr>
        <w:t>Каковы вызовы современности и чем они вызваны?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А) Экономикой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Б) Цифровой революцией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В) Окружающей средой, экономикой и социумом.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2. </w:t>
      </w:r>
      <w:r w:rsidRPr="00240B88">
        <w:rPr>
          <w:rFonts w:ascii="Times New Roman" w:hAnsi="Times New Roman" w:cs="Times New Roman"/>
          <w:bCs/>
          <w:sz w:val="24"/>
          <w:szCs w:val="24"/>
        </w:rPr>
        <w:t xml:space="preserve">Комплекс </w:t>
      </w:r>
      <w:proofErr w:type="spellStart"/>
      <w:r w:rsidRPr="00240B88">
        <w:rPr>
          <w:rFonts w:ascii="Times New Roman" w:hAnsi="Times New Roman" w:cs="Times New Roman"/>
          <w:bCs/>
          <w:sz w:val="24"/>
          <w:szCs w:val="24"/>
        </w:rPr>
        <w:t>надпрофессиональных</w:t>
      </w:r>
      <w:proofErr w:type="spellEnd"/>
      <w:r w:rsidRPr="00240B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40B88">
        <w:rPr>
          <w:rFonts w:ascii="Times New Roman" w:hAnsi="Times New Roman" w:cs="Times New Roman"/>
          <w:bCs/>
          <w:sz w:val="24"/>
          <w:szCs w:val="24"/>
        </w:rPr>
        <w:t>надпредметных</w:t>
      </w:r>
      <w:proofErr w:type="spellEnd"/>
      <w:r w:rsidRPr="00240B88">
        <w:rPr>
          <w:rFonts w:ascii="Times New Roman" w:hAnsi="Times New Roman" w:cs="Times New Roman"/>
          <w:bCs/>
          <w:sz w:val="24"/>
          <w:szCs w:val="24"/>
        </w:rPr>
        <w:t xml:space="preserve"> навыков</w:t>
      </w:r>
      <w:r w:rsidRPr="00240B88">
        <w:rPr>
          <w:rFonts w:ascii="Times New Roman" w:hAnsi="Times New Roman" w:cs="Times New Roman"/>
          <w:sz w:val="24"/>
          <w:szCs w:val="24"/>
        </w:rPr>
        <w:t xml:space="preserve"> (то есть не связанные с конкретной предметной областью), которые являются сквозными и определяют успешность современного человека.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А) «Жесткие» навыки;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Б) трудовые навыки;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В) «Гибкие»/ «Мягкие» навыки</w:t>
      </w:r>
    </w:p>
    <w:p w:rsidR="00E52520" w:rsidRPr="00240B88" w:rsidRDefault="00E52520" w:rsidP="00E525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3.  </w:t>
      </w:r>
      <w:hyperlink r:id="rId5" w:tooltip="Общая компетенция (страница отсутствует)" w:history="1">
        <w:r w:rsidRPr="00240B88">
          <w:rPr>
            <w:rStyle w:val="a5"/>
            <w:rFonts w:ascii="Times New Roman" w:hAnsi="Times New Roman" w:cs="Times New Roman"/>
            <w:sz w:val="24"/>
            <w:szCs w:val="24"/>
          </w:rPr>
          <w:t>Общие (глобальные) компетенции</w:t>
        </w:r>
      </w:hyperlink>
      <w:r w:rsidRPr="00240B88">
        <w:rPr>
          <w:rFonts w:ascii="Times New Roman" w:hAnsi="Times New Roman" w:cs="Times New Roman"/>
          <w:sz w:val="24"/>
          <w:szCs w:val="24"/>
        </w:rPr>
        <w:t xml:space="preserve"> это: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А) способность получать знания и умения в ходе деятельности в определенной области.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Б) универсальные способы деятельности, инвариантные для всех (большинства) профессий и специальностей, включающие в себя знания, умения и личностные качества и направленные на решение профессионально-трудовых задач и являющиеся фактором интеграции выпускника в социально-трудовые отношения на рынке труда.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В) способность генерировать знания для успешной деятельности в определенной области.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4.Какой международный документ определил «цели устойчивого развития» и результаты обучения?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А) </w:t>
      </w:r>
      <w:r w:rsidRPr="00240B88">
        <w:rPr>
          <w:rStyle w:val="text"/>
          <w:bdr w:val="none" w:sz="0" w:space="0" w:color="auto" w:frame="1"/>
        </w:rPr>
        <w:t>Образовательное законодательство государств-участников СНГ и стран Балтии. – (Законодательство об образовании. Т.2).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Б) Международный проект «Образование - 2030».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В) </w:t>
      </w:r>
      <w:r w:rsidRPr="00240B88">
        <w:rPr>
          <w:rStyle w:val="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Международные правовые акты и документы по развитию европейской интеграции в образовании и исследованиях: Европейское образовательное пространство: от Лиссабонской конвенции о признании до Болонского процесса 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240B88">
        <w:rPr>
          <w:rStyle w:val="text"/>
          <w:bdr w:val="none" w:sz="0" w:space="0" w:color="auto" w:frame="1"/>
        </w:rPr>
        <w:t xml:space="preserve">5.Какая </w:t>
      </w:r>
      <w:r w:rsidRPr="00240B88">
        <w:rPr>
          <w:shd w:val="clear" w:color="auto" w:fill="FFFFFF"/>
        </w:rPr>
        <w:t xml:space="preserve">международная программа сопоставительных исследований </w:t>
      </w:r>
      <w:r w:rsidRPr="00240B88">
        <w:t xml:space="preserve">математического и естественно-научного </w:t>
      </w:r>
      <w:r w:rsidRPr="00240B88">
        <w:rPr>
          <w:shd w:val="clear" w:color="auto" w:fill="FFFFFF"/>
        </w:rPr>
        <w:t>качества образования выявляет эффективность образовательных систем в разных странах и способствует принятию решений и проведению реформ на основе полученных результатов: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rPr>
          <w:shd w:val="clear" w:color="auto" w:fill="FFFFFF"/>
        </w:rPr>
        <w:t xml:space="preserve">А) </w:t>
      </w:r>
      <w:r w:rsidRPr="00240B88">
        <w:t>PISA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Б) TIMSS 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В) PIRLS  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6.Сколько и какие виды базовой грамотности в эпоху Индустрии 4.0 (четвертая промышленная революция, цифровая революция) формирует современная школа: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А) 2 - Языковая грамотность. Числовая грамотность. 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Б) 1 - ИКТ-грамотность.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В) 6 - Языковая грамотность. Числовая грамотность. Естественно-научная грамотность. ИКТ-грамотность. Финансовая грамотность. Гражданская и культурная грамотность.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7. Какие основные ключевые навыки </w:t>
      </w:r>
      <w:r w:rsidRPr="00240B88">
        <w:rPr>
          <w:lang w:val="en-US"/>
        </w:rPr>
        <w:t>XXI</w:t>
      </w:r>
      <w:r w:rsidRPr="00240B88">
        <w:t>: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А) Критическое мышление. Креативность. Коммуникация. Кооперация.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Б) Критическое мышление. Креативность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В) Коммуникация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8.Какие типы технологий используется в эпоху цифровой трансформации школы: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А) </w:t>
      </w:r>
      <w:r w:rsidRPr="00240B88">
        <w:rPr>
          <w:shd w:val="clear" w:color="auto" w:fill="FFFFFF"/>
        </w:rPr>
        <w:t>технологии смешанного обучения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lastRenderedPageBreak/>
        <w:t>Б)</w:t>
      </w:r>
      <w:r w:rsidRPr="00240B88">
        <w:rPr>
          <w:shd w:val="clear" w:color="auto" w:fill="FFFFFF"/>
        </w:rPr>
        <w:t xml:space="preserve"> Цифровые технологии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240B88">
        <w:t xml:space="preserve">В) </w:t>
      </w:r>
      <w:r w:rsidRPr="00240B88">
        <w:rPr>
          <w:shd w:val="clear" w:color="auto" w:fill="FFFFFF"/>
        </w:rPr>
        <w:t>Традиционные технологии, цифровые технологии, технологии смешанного обучения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rPr>
          <w:shd w:val="clear" w:color="auto" w:fill="FFFFFF"/>
        </w:rPr>
        <w:t>9. К какому типу технологий относятся</w:t>
      </w:r>
      <w:r w:rsidRPr="00240B88">
        <w:t xml:space="preserve"> технологии проблемного, развивающего, программированного, интегративного обучения, технологии развития критического мышления, обучения в сотрудничестве, решения исследовательских и творческих задач (ТРИЗ)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А) </w:t>
      </w:r>
      <w:r w:rsidRPr="00240B88">
        <w:rPr>
          <w:shd w:val="clear" w:color="auto" w:fill="FFFFFF"/>
        </w:rPr>
        <w:t>Технологии смешанного обучения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>Б)</w:t>
      </w:r>
      <w:r w:rsidRPr="00240B88">
        <w:rPr>
          <w:shd w:val="clear" w:color="auto" w:fill="FFFFFF"/>
        </w:rPr>
        <w:t xml:space="preserve"> Цифровые технологии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240B88">
        <w:t>В)</w:t>
      </w:r>
      <w:r w:rsidRPr="00240B88">
        <w:rPr>
          <w:shd w:val="clear" w:color="auto" w:fill="FFFFFF"/>
        </w:rPr>
        <w:t xml:space="preserve"> Традиционные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240B88">
        <w:rPr>
          <w:shd w:val="clear" w:color="auto" w:fill="FFFFFF"/>
        </w:rPr>
        <w:t>10.</w:t>
      </w:r>
      <w:r w:rsidRPr="00240B88">
        <w:rPr>
          <w:rStyle w:val="text"/>
          <w:bdr w:val="none" w:sz="0" w:space="0" w:color="auto" w:frame="1"/>
        </w:rPr>
        <w:t xml:space="preserve"> Какая </w:t>
      </w:r>
      <w:r w:rsidRPr="00240B88">
        <w:rPr>
          <w:shd w:val="clear" w:color="auto" w:fill="FFFFFF"/>
        </w:rPr>
        <w:t xml:space="preserve">международная программа сопоставительных </w:t>
      </w:r>
      <w:r w:rsidRPr="00240B88">
        <w:t xml:space="preserve">исследований учительского корпуса по вопросам преподавания и обучения </w:t>
      </w:r>
      <w:r w:rsidRPr="00240B88">
        <w:rPr>
          <w:shd w:val="clear" w:color="auto" w:fill="FFFFFF"/>
        </w:rPr>
        <w:t>выявляет эффективность и способствует принятию решений и проведению реформ на основе полученных результатов: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rPr>
          <w:shd w:val="clear" w:color="auto" w:fill="FFFFFF"/>
        </w:rPr>
        <w:t xml:space="preserve"> А) </w:t>
      </w:r>
      <w:r w:rsidRPr="00240B88">
        <w:rPr>
          <w:shd w:val="clear" w:color="auto" w:fill="FFFFFF"/>
          <w:lang w:val="en-US"/>
        </w:rPr>
        <w:t>TALIS</w:t>
      </w:r>
      <w:r w:rsidRPr="00240B88">
        <w:rPr>
          <w:shd w:val="clear" w:color="auto" w:fill="FFFFFF"/>
        </w:rPr>
        <w:t xml:space="preserve"> </w:t>
      </w:r>
    </w:p>
    <w:p w:rsidR="00E52520" w:rsidRPr="00240B88" w:rsidRDefault="00E52520" w:rsidP="00E52520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240B88">
        <w:t xml:space="preserve"> Б) TIMSS </w:t>
      </w:r>
    </w:p>
    <w:p w:rsidR="00E52520" w:rsidRDefault="00E52520" w:rsidP="00E5252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240B88">
        <w:rPr>
          <w:shd w:val="clear" w:color="auto" w:fill="FFFFFF"/>
        </w:rPr>
        <w:t xml:space="preserve"> В) </w:t>
      </w:r>
      <w:r w:rsidRPr="00240B88">
        <w:t>PISA</w:t>
      </w:r>
    </w:p>
    <w:p w:rsidR="00E52520" w:rsidRPr="00240B88" w:rsidRDefault="00E52520" w:rsidP="00E5252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520">
        <w:rPr>
          <w:b/>
        </w:rPr>
        <w:t>2.</w:t>
      </w:r>
      <w:r>
        <w:t xml:space="preserve"> </w:t>
      </w:r>
      <w:r w:rsidRPr="00240B8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Цель: формирование понимания роли учителя в реализации современных концепций образования.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  <w:proofErr w:type="spellStart"/>
      <w:r w:rsidRPr="00240B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0B88">
        <w:rPr>
          <w:rFonts w:ascii="Times New Roman" w:hAnsi="Times New Roman" w:cs="Times New Roman"/>
          <w:sz w:val="24"/>
          <w:szCs w:val="24"/>
        </w:rPr>
        <w:t xml:space="preserve"> у слушателя программы ПК понятия новой модели обучения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План занятия: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1. Определить значения понятий и их составляющее: «образовательные результаты»; «глобальные компетенции» 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2. Дать ответ на вопрос, сколько видов базовой грамотности (Языковая грамотность. Числовая грамотность. Естественно-научная грамотность. ИКТ-грамотность. Финансовая грамотность. Гражданская и культурная грамотность), как они формируются на разных этапах образовательного процесса.</w:t>
      </w:r>
    </w:p>
    <w:p w:rsidR="00E52520" w:rsidRPr="00240B88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3. Обозначить необходимые качества характера современного человека (Любопытство. Инициативность. Настойчивость.  Адаптивность. Лидерство. Социальная и культурная осведомленность). Необходимость формирования мотивации у школьников.</w:t>
      </w:r>
    </w:p>
    <w:p w:rsidR="00E52520" w:rsidRPr="00240B88" w:rsidRDefault="00E52520" w:rsidP="00E525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4. Заполнить таблицу образовательных результатов: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2520" w:rsidRPr="00240B88" w:rsidTr="00B5587D">
        <w:trPr>
          <w:jc w:val="center"/>
        </w:trPr>
        <w:tc>
          <w:tcPr>
            <w:tcW w:w="3115" w:type="dxa"/>
          </w:tcPr>
          <w:p w:rsidR="00E52520" w:rsidRPr="00240B88" w:rsidRDefault="00E52520" w:rsidP="00B5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Виды базовой грамотности</w:t>
            </w:r>
          </w:p>
        </w:tc>
        <w:tc>
          <w:tcPr>
            <w:tcW w:w="3115" w:type="dxa"/>
          </w:tcPr>
          <w:p w:rsidR="00E52520" w:rsidRPr="00240B88" w:rsidRDefault="00E52520" w:rsidP="00B5587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15" w:type="dxa"/>
          </w:tcPr>
          <w:p w:rsidR="00E52520" w:rsidRPr="00240B88" w:rsidRDefault="00E52520" w:rsidP="00B5587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Качества характера</w:t>
            </w:r>
          </w:p>
        </w:tc>
      </w:tr>
      <w:tr w:rsidR="00E52520" w:rsidRPr="00240B88" w:rsidTr="00B5587D">
        <w:trPr>
          <w:jc w:val="center"/>
        </w:trPr>
        <w:tc>
          <w:tcPr>
            <w:tcW w:w="3115" w:type="dxa"/>
          </w:tcPr>
          <w:p w:rsidR="00E52520" w:rsidRPr="00240B88" w:rsidRDefault="00E52520" w:rsidP="00B5587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2520" w:rsidRPr="00240B88" w:rsidRDefault="00E52520" w:rsidP="00B5587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2520" w:rsidRPr="00240B88" w:rsidRDefault="00E52520" w:rsidP="00B5587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20" w:rsidRPr="00240B88" w:rsidRDefault="00E52520" w:rsidP="00E525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Соотнести:</w:t>
      </w:r>
    </w:p>
    <w:p w:rsidR="00E52520" w:rsidRPr="00E52520" w:rsidRDefault="00E52520" w:rsidP="00E5252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 xml:space="preserve">Социальная и культурная осведомленность Критическое мышление. Лидерство. Языковая грамотность. Инициативность.   Креативность. Числовая грамотность. Естественно-научная грамотность. ИКТ-грамотность. Настойчивость.   Коммуникация. Финансовая грамотность. Любопытство. Кооперация. Адаптивность. Гражданская и </w:t>
      </w:r>
      <w:r w:rsidRPr="00E52520">
        <w:rPr>
          <w:rFonts w:ascii="Times New Roman" w:hAnsi="Times New Roman" w:cs="Times New Roman"/>
          <w:sz w:val="24"/>
          <w:szCs w:val="24"/>
        </w:rPr>
        <w:t>культурная грамотность</w:t>
      </w:r>
    </w:p>
    <w:p w:rsidR="0078662B" w:rsidRDefault="00E52520">
      <w:pPr>
        <w:rPr>
          <w:rFonts w:ascii="Times New Roman" w:hAnsi="Times New Roman" w:cs="Times New Roman"/>
          <w:sz w:val="24"/>
          <w:szCs w:val="24"/>
        </w:rPr>
      </w:pPr>
      <w:r w:rsidRPr="00E52520">
        <w:rPr>
          <w:b/>
        </w:rPr>
        <w:t>2.</w:t>
      </w:r>
      <w:proofErr w:type="gramStart"/>
      <w:r w:rsidRPr="00E52520">
        <w:rPr>
          <w:b/>
        </w:rPr>
        <w:t>2.Задание</w:t>
      </w:r>
      <w:proofErr w:type="gramEnd"/>
      <w:r w:rsidRPr="00E52520">
        <w:rPr>
          <w:b/>
        </w:rPr>
        <w:t>№3</w:t>
      </w:r>
      <w:r>
        <w:rPr>
          <w:b/>
        </w:rPr>
        <w:t xml:space="preserve">  </w:t>
      </w:r>
      <w:r w:rsidRPr="00240B88">
        <w:rPr>
          <w:rFonts w:ascii="Times New Roman" w:hAnsi="Times New Roman" w:cs="Times New Roman"/>
          <w:sz w:val="24"/>
          <w:szCs w:val="24"/>
        </w:rPr>
        <w:t>Построить матрицу дидактических возможностей традиционных и цифровых технологий в формировании компетенций в процессе образовательной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2"/>
        <w:gridCol w:w="3137"/>
        <w:gridCol w:w="3086"/>
      </w:tblGrid>
      <w:tr w:rsidR="00E52520" w:rsidRPr="00240B88" w:rsidTr="00B5587D">
        <w:tc>
          <w:tcPr>
            <w:tcW w:w="3379" w:type="dxa"/>
          </w:tcPr>
          <w:p w:rsidR="00E52520" w:rsidRPr="00240B88" w:rsidRDefault="00E52520" w:rsidP="00B5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Практическая задача</w:t>
            </w:r>
          </w:p>
        </w:tc>
        <w:tc>
          <w:tcPr>
            <w:tcW w:w="3379" w:type="dxa"/>
          </w:tcPr>
          <w:p w:rsidR="00E52520" w:rsidRPr="00240B88" w:rsidRDefault="00E52520" w:rsidP="00B5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Традиционные технологии</w:t>
            </w:r>
          </w:p>
        </w:tc>
        <w:tc>
          <w:tcPr>
            <w:tcW w:w="3380" w:type="dxa"/>
          </w:tcPr>
          <w:p w:rsidR="00E52520" w:rsidRPr="00240B88" w:rsidRDefault="00E52520" w:rsidP="00B5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</w:tr>
      <w:tr w:rsidR="00E52520" w:rsidRPr="00240B88" w:rsidTr="00B5587D">
        <w:tc>
          <w:tcPr>
            <w:tcW w:w="10138" w:type="dxa"/>
            <w:gridSpan w:val="3"/>
          </w:tcPr>
          <w:p w:rsidR="00E52520" w:rsidRPr="00240B88" w:rsidRDefault="00E52520" w:rsidP="00B5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Возможности технологий в развитии  компетенций критического и креативного мышления</w:t>
            </w:r>
          </w:p>
        </w:tc>
      </w:tr>
    </w:tbl>
    <w:p w:rsidR="00E52520" w:rsidRDefault="00E52520">
      <w:pPr>
        <w:rPr>
          <w:b/>
        </w:rPr>
      </w:pPr>
    </w:p>
    <w:p w:rsidR="00E52520" w:rsidRPr="00240B88" w:rsidRDefault="00E52520" w:rsidP="00E5252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lastRenderedPageBreak/>
        <w:t xml:space="preserve">. Таблица </w:t>
      </w:r>
      <w:proofErr w:type="spellStart"/>
      <w:r w:rsidRPr="00240B88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40B88">
        <w:rPr>
          <w:rFonts w:ascii="Times New Roman" w:hAnsi="Times New Roman" w:cs="Times New Roman"/>
          <w:sz w:val="24"/>
          <w:szCs w:val="24"/>
        </w:rPr>
        <w:t xml:space="preserve"> оценочной рубрики с уровнями прогресса навыков «4К», которые ученик проявляет в ходе образовательной деятельности. </w:t>
      </w:r>
    </w:p>
    <w:p w:rsidR="00E52520" w:rsidRPr="00240B88" w:rsidRDefault="00E52520" w:rsidP="00E5252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2520" w:rsidRPr="00240B88" w:rsidRDefault="00E52520" w:rsidP="00E52520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0B88">
        <w:rPr>
          <w:rFonts w:ascii="Times New Roman" w:hAnsi="Times New Roman" w:cs="Times New Roman"/>
          <w:sz w:val="24"/>
          <w:szCs w:val="24"/>
        </w:rPr>
        <w:t>ОЦЕНКА ПРОГРЕССА В КРИТИЧЕСКОМ МЫШЛЕНИИ, КРЕАТИВНОСТИ, КОММУНИКАЦИИ И КООПЕРАЦИИ.</w:t>
      </w:r>
    </w:p>
    <w:tbl>
      <w:tblPr>
        <w:tblStyle w:val="a7"/>
        <w:tblpPr w:leftFromText="180" w:rightFromText="180" w:vertAnchor="text" w:horzAnchor="margin" w:tblpY="489"/>
        <w:tblW w:w="9918" w:type="dxa"/>
        <w:tblLook w:val="04A0" w:firstRow="1" w:lastRow="0" w:firstColumn="1" w:lastColumn="0" w:noHBand="0" w:noVBand="1"/>
      </w:tblPr>
      <w:tblGrid>
        <w:gridCol w:w="1134"/>
        <w:gridCol w:w="1692"/>
        <w:gridCol w:w="1959"/>
        <w:gridCol w:w="2067"/>
        <w:gridCol w:w="1848"/>
        <w:gridCol w:w="1218"/>
      </w:tblGrid>
      <w:tr w:rsidR="00E52520" w:rsidRPr="00240B88" w:rsidTr="00B5587D">
        <w:tc>
          <w:tcPr>
            <w:tcW w:w="1271" w:type="dxa"/>
          </w:tcPr>
          <w:p w:rsidR="00E52520" w:rsidRPr="00240B88" w:rsidRDefault="00E52520" w:rsidP="00B55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Аспекты навыков Этапы урока</w:t>
            </w:r>
          </w:p>
        </w:tc>
        <w:tc>
          <w:tcPr>
            <w:tcW w:w="1352" w:type="dxa"/>
          </w:tcPr>
          <w:p w:rsidR="00E52520" w:rsidRPr="00240B88" w:rsidRDefault="00E52520" w:rsidP="00B55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Креативность/ креативное мышление (способность находить, придумывать идеи и решения)</w:t>
            </w:r>
          </w:p>
        </w:tc>
        <w:tc>
          <w:tcPr>
            <w:tcW w:w="1983" w:type="dxa"/>
          </w:tcPr>
          <w:p w:rsidR="00E52520" w:rsidRPr="00240B88" w:rsidRDefault="00E52520" w:rsidP="00B55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 (способность задавать правильные вопросы, анализировать, аргументировать и оценивать идеи и решения)</w:t>
            </w:r>
          </w:p>
        </w:tc>
        <w:tc>
          <w:tcPr>
            <w:tcW w:w="1938" w:type="dxa"/>
          </w:tcPr>
          <w:p w:rsidR="00E52520" w:rsidRPr="00240B88" w:rsidRDefault="00E52520" w:rsidP="00B55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Коммуникация (способность выражать и интерпретировать мысли, чувства и факты в устной̆ и письменной̆ форме)</w:t>
            </w:r>
          </w:p>
        </w:tc>
        <w:tc>
          <w:tcPr>
            <w:tcW w:w="1810" w:type="dxa"/>
          </w:tcPr>
          <w:p w:rsidR="00E52520" w:rsidRPr="00240B88" w:rsidRDefault="00E52520" w:rsidP="00B55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Кооперация (эффективное взаимодействие с другими людьми и работа в командах)</w:t>
            </w:r>
          </w:p>
        </w:tc>
        <w:tc>
          <w:tcPr>
            <w:tcW w:w="1564" w:type="dxa"/>
          </w:tcPr>
          <w:p w:rsidR="00E52520" w:rsidRPr="00240B88" w:rsidRDefault="00E52520" w:rsidP="00B558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8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</w:tr>
    </w:tbl>
    <w:p w:rsidR="00E52520" w:rsidRPr="00E52520" w:rsidRDefault="00E52520">
      <w:pPr>
        <w:rPr>
          <w:b/>
        </w:rPr>
      </w:pPr>
      <w:bookmarkStart w:id="0" w:name="_GoBack"/>
      <w:bookmarkEnd w:id="0"/>
    </w:p>
    <w:sectPr w:rsidR="00E52520" w:rsidRPr="00E5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A11"/>
    <w:multiLevelType w:val="hybridMultilevel"/>
    <w:tmpl w:val="9EF253BC"/>
    <w:lvl w:ilvl="0" w:tplc="DEC60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20"/>
    <w:rsid w:val="0078662B"/>
    <w:rsid w:val="00E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5BB1"/>
  <w15:chartTrackingRefBased/>
  <w15:docId w15:val="{DF0C4104-2EEA-4EB2-883A-ABB34CF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E525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25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52520"/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locked/>
    <w:rsid w:val="00E52520"/>
  </w:style>
  <w:style w:type="table" w:styleId="a7">
    <w:name w:val="Table Grid"/>
    <w:basedOn w:val="a1"/>
    <w:uiPriority w:val="39"/>
    <w:rsid w:val="00E5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/index.php?title=%D0%9E%D0%B1%D1%89%D0%B0%D1%8F_%D0%BA%D0%BE%D0%BC%D0%BF%D0%B5%D1%82%D0%B5%D0%BD%D1%86%D0%B8%D1%8F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2022-01-25T15:46:00Z</dcterms:created>
  <dcterms:modified xsi:type="dcterms:W3CDTF">2022-01-25T15:56:00Z</dcterms:modified>
</cp:coreProperties>
</file>