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6B" w:rsidRPr="007F676B" w:rsidRDefault="007F676B" w:rsidP="007F67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</w:pPr>
      <w:r w:rsidRPr="00E64AE0">
        <w:rPr>
          <w:rFonts w:ascii="Verdana" w:eastAsia="Times New Roman" w:hAnsi="Verdana" w:cs="Times New Roman"/>
          <w:bCs/>
          <w:color w:val="2B2B2B"/>
          <w:sz w:val="19"/>
          <w:lang w:eastAsia="ru-RU"/>
        </w:rPr>
        <w:t xml:space="preserve">Новые задачи современного языкового образования предполагают изменения в требованиях к уровню владения иностранным языком, определения новых подходов к отбору содержания и организации тестового материала и соответственно использования адекватных методов и приемов обучения. Подготовка к сдаче и проведению как государственной (итоговой) аттестации (далее — ГИА) в 9 классе, так и единого государственного экзамена в 11 классе (далее — ЕГЭ) общеобразовательных учреждений </w:t>
      </w:r>
      <w:r w:rsidR="00EE5EF3" w:rsidRPr="00E64AE0">
        <w:rPr>
          <w:rFonts w:ascii="Verdana" w:eastAsia="Times New Roman" w:hAnsi="Verdana" w:cs="Times New Roman"/>
          <w:bCs/>
          <w:color w:val="2B2B2B"/>
          <w:sz w:val="19"/>
          <w:lang w:eastAsia="ru-RU"/>
        </w:rPr>
        <w:t xml:space="preserve">определяет </w:t>
      </w:r>
      <w:r w:rsidR="00EE5EF3" w:rsidRPr="00E64AE0">
        <w:rPr>
          <w:rFonts w:ascii="Verdana" w:eastAsia="Times New Roman" w:hAnsi="Verdana" w:cs="Times New Roman"/>
          <w:b/>
          <w:bCs/>
          <w:color w:val="2B2B2B"/>
          <w:sz w:val="19"/>
          <w:lang w:eastAsia="ru-RU"/>
        </w:rPr>
        <w:t>о</w:t>
      </w:r>
      <w:r w:rsidR="00EE5EF3" w:rsidRPr="00E64AE0">
        <w:rPr>
          <w:rFonts w:ascii="Verdana" w:eastAsia="Times New Roman" w:hAnsi="Verdana" w:cs="Times New Roman"/>
          <w:b/>
          <w:color w:val="2B2B2B"/>
          <w:sz w:val="19"/>
          <w:szCs w:val="19"/>
          <w:lang w:eastAsia="ru-RU"/>
        </w:rPr>
        <w:t>сновной целью обучения иностранным языкам формирование коммуникативно-когнитивной компетенции, поскольку язык есть средство общения. Эта компетенция обеспечивает способность учащихся к межкультурному общению</w:t>
      </w:r>
      <w:r w:rsidR="00EE5EF3"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 xml:space="preserve">, способность вступать в равноправный диалог с носителями языка, но, как показывает практика, </w:t>
      </w:r>
      <w:r w:rsidR="00EE5EF3" w:rsidRPr="00E64AE0">
        <w:rPr>
          <w:rFonts w:ascii="Verdana" w:eastAsia="Times New Roman" w:hAnsi="Verdana" w:cs="Times New Roman"/>
          <w:color w:val="2B2B2B"/>
          <w:sz w:val="19"/>
          <w:szCs w:val="19"/>
          <w:u w:val="single"/>
          <w:lang w:eastAsia="ru-RU"/>
        </w:rPr>
        <w:t>научить полноценному общению на иностранном языке без обучения</w:t>
      </w:r>
      <w:r w:rsidR="00EE5EF3" w:rsidRPr="00E64AE0">
        <w:rPr>
          <w:rFonts w:ascii="Verdana" w:eastAsia="Times New Roman" w:hAnsi="Verdana" w:cs="Times New Roman"/>
          <w:b/>
          <w:color w:val="2B2B2B"/>
          <w:sz w:val="19"/>
          <w:szCs w:val="19"/>
          <w:u w:val="single"/>
          <w:lang w:eastAsia="ru-RU"/>
        </w:rPr>
        <w:t xml:space="preserve"> чтению</w:t>
      </w:r>
      <w:r w:rsidR="00EE5EF3" w:rsidRPr="00E64AE0">
        <w:rPr>
          <w:rFonts w:ascii="Verdana" w:eastAsia="Times New Roman" w:hAnsi="Verdana" w:cs="Times New Roman"/>
          <w:color w:val="2B2B2B"/>
          <w:sz w:val="19"/>
          <w:szCs w:val="19"/>
          <w:u w:val="single"/>
          <w:lang w:eastAsia="ru-RU"/>
        </w:rPr>
        <w:t xml:space="preserve"> невозможно.</w:t>
      </w:r>
      <w:r w:rsidR="00EE5EF3" w:rsidRPr="007F676B">
        <w:rPr>
          <w:rFonts w:ascii="Verdana" w:eastAsia="Times New Roman" w:hAnsi="Verdana" w:cs="Times New Roman"/>
          <w:b/>
          <w:bCs/>
          <w:color w:val="2B2B2B"/>
          <w:sz w:val="19"/>
          <w:lang w:eastAsia="ru-RU"/>
        </w:rPr>
        <w:t xml:space="preserve"> «Читать на английском не только обязательно, но и увлекательно!»</w:t>
      </w:r>
      <w:r w:rsidR="00092B2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 </w:t>
      </w:r>
      <w:r w:rsidR="00092B2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br/>
        <w:t>Н</w:t>
      </w: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еумение читать тесты НЕ механически, а выполняя определенные задания, в значительной степени отражающие умения смыслового чтения, приводит к серьезным ошибкам при выполнении не только заданий раздела «Чтение» экзаменационной работы, но и к недочетам и непониманию заданий других разделов. Для получения высоких тестовых баллов на экзамене и в 9, и в 11 классах при выполнении заданий раздела «Чтение» учащимся необходимо уметь:</w:t>
      </w:r>
    </w:p>
    <w:p w:rsidR="007F676B" w:rsidRPr="007F676B" w:rsidRDefault="007F676B" w:rsidP="007F6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</w:pPr>
      <w:r w:rsidRPr="007F676B">
        <w:rPr>
          <w:rFonts w:ascii="Verdana" w:eastAsia="Times New Roman" w:hAnsi="Verdana" w:cs="Times New Roman"/>
          <w:b/>
          <w:bCs/>
          <w:color w:val="2B2B2B"/>
          <w:sz w:val="19"/>
          <w:lang w:eastAsia="ru-RU"/>
        </w:rPr>
        <w:t>понимать тему в полном объёме;</w:t>
      </w:r>
    </w:p>
    <w:p w:rsidR="007F676B" w:rsidRPr="007F676B" w:rsidRDefault="007F676B" w:rsidP="007F6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</w:pPr>
      <w:r w:rsidRPr="007F676B">
        <w:rPr>
          <w:rFonts w:ascii="Verdana" w:eastAsia="Times New Roman" w:hAnsi="Verdana" w:cs="Times New Roman"/>
          <w:b/>
          <w:bCs/>
          <w:color w:val="2B2B2B"/>
          <w:sz w:val="19"/>
          <w:lang w:eastAsia="ru-RU"/>
        </w:rPr>
        <w:t>извлекать необходимую/запрашиваемую в задании информацию;</w:t>
      </w:r>
    </w:p>
    <w:p w:rsidR="007F676B" w:rsidRPr="007F676B" w:rsidRDefault="007F676B" w:rsidP="007F6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</w:pPr>
      <w:r w:rsidRPr="007F676B">
        <w:rPr>
          <w:rFonts w:ascii="Verdana" w:eastAsia="Times New Roman" w:hAnsi="Verdana" w:cs="Times New Roman"/>
          <w:b/>
          <w:bCs/>
          <w:color w:val="2B2B2B"/>
          <w:sz w:val="19"/>
          <w:lang w:eastAsia="ru-RU"/>
        </w:rPr>
        <w:t>понимать логические связи внутри и/или между частями текста;</w:t>
      </w:r>
    </w:p>
    <w:p w:rsidR="007F676B" w:rsidRPr="007F676B" w:rsidRDefault="007F676B" w:rsidP="007F6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</w:pPr>
      <w:r w:rsidRPr="007F676B">
        <w:rPr>
          <w:rFonts w:ascii="Verdana" w:eastAsia="Times New Roman" w:hAnsi="Verdana" w:cs="Times New Roman"/>
          <w:b/>
          <w:bCs/>
          <w:color w:val="2B2B2B"/>
          <w:sz w:val="19"/>
          <w:lang w:eastAsia="ru-RU"/>
        </w:rPr>
        <w:t>догадываться о значении отдельного выражения по контексту;</w:t>
      </w:r>
    </w:p>
    <w:p w:rsidR="007F676B" w:rsidRPr="007F676B" w:rsidRDefault="007F676B" w:rsidP="007F6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</w:pPr>
      <w:r w:rsidRPr="007F676B">
        <w:rPr>
          <w:rFonts w:ascii="Verdana" w:eastAsia="Times New Roman" w:hAnsi="Verdana" w:cs="Times New Roman"/>
          <w:b/>
          <w:bCs/>
          <w:color w:val="2B2B2B"/>
          <w:sz w:val="19"/>
          <w:lang w:eastAsia="ru-RU"/>
        </w:rPr>
        <w:t>подбирать нужную стратегию в зависимости от цели чтения;</w:t>
      </w:r>
    </w:p>
    <w:p w:rsidR="007F676B" w:rsidRPr="007F676B" w:rsidRDefault="007F676B" w:rsidP="007F6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</w:pPr>
      <w:r w:rsidRPr="007F676B">
        <w:rPr>
          <w:rFonts w:ascii="Verdana" w:eastAsia="Times New Roman" w:hAnsi="Verdana" w:cs="Times New Roman"/>
          <w:b/>
          <w:bCs/>
          <w:color w:val="2B2B2B"/>
          <w:sz w:val="19"/>
          <w:lang w:eastAsia="ru-RU"/>
        </w:rPr>
        <w:t>изменять скорость чтения в зависимости от задания.</w:t>
      </w:r>
    </w:p>
    <w:p w:rsidR="007F676B" w:rsidRPr="007F676B" w:rsidRDefault="00092B2B" w:rsidP="007F67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Необходимо:</w:t>
      </w:r>
      <w:r w:rsidR="007F676B"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br/>
      </w:r>
      <w:r w:rsidR="007F676B">
        <w:rPr>
          <w:rFonts w:ascii="Verdana" w:eastAsia="Times New Roman" w:hAnsi="Verdana" w:cs="Times New Roman"/>
          <w:noProof/>
          <w:color w:val="2B2B2B"/>
          <w:sz w:val="19"/>
          <w:szCs w:val="19"/>
          <w:lang w:eastAsia="ru-RU"/>
        </w:rPr>
        <w:drawing>
          <wp:inline distT="0" distB="0" distL="0" distR="0">
            <wp:extent cx="6149340" cy="3116580"/>
            <wp:effectExtent l="19050" t="0" r="3810" b="0"/>
            <wp:docPr id="4" name="Рисунок 4" descr="http://iyazyki.ru/wp-content/uploads/2013/08/golovta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yazyki.ru/wp-content/uploads/2013/08/golovtab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311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76B"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br/>
      </w:r>
      <w:proofErr w:type="gramStart"/>
      <w:r w:rsidRPr="00092B2B">
        <w:rPr>
          <w:rFonts w:ascii="Verdana" w:eastAsia="Times New Roman" w:hAnsi="Verdana" w:cs="Times New Roman"/>
          <w:b/>
          <w:color w:val="2B2B2B"/>
          <w:sz w:val="19"/>
          <w:szCs w:val="19"/>
          <w:lang w:eastAsia="ru-RU"/>
        </w:rPr>
        <w:t>Р</w:t>
      </w:r>
      <w:r w:rsidR="007F676B" w:rsidRPr="007F676B">
        <w:rPr>
          <w:rFonts w:ascii="Verdana" w:eastAsia="Times New Roman" w:hAnsi="Verdana" w:cs="Times New Roman"/>
          <w:b/>
          <w:bCs/>
          <w:color w:val="2B2B2B"/>
          <w:sz w:val="19"/>
          <w:lang w:eastAsia="ru-RU"/>
        </w:rPr>
        <w:t>аспределении</w:t>
      </w:r>
      <w:proofErr w:type="gramEnd"/>
      <w:r w:rsidR="007F676B" w:rsidRPr="007F676B">
        <w:rPr>
          <w:rFonts w:ascii="Verdana" w:eastAsia="Times New Roman" w:hAnsi="Verdana" w:cs="Times New Roman"/>
          <w:b/>
          <w:bCs/>
          <w:color w:val="2B2B2B"/>
          <w:sz w:val="19"/>
          <w:lang w:eastAsia="ru-RU"/>
        </w:rPr>
        <w:t xml:space="preserve"> заданий</w:t>
      </w:r>
      <w:r w:rsidR="007F676B" w:rsidRPr="007F676B">
        <w:rPr>
          <w:rFonts w:ascii="Verdana" w:eastAsia="Times New Roman" w:hAnsi="Verdana" w:cs="Times New Roman"/>
          <w:color w:val="2B2B2B"/>
          <w:sz w:val="19"/>
          <w:lang w:eastAsia="ru-RU"/>
        </w:rPr>
        <w:t> </w:t>
      </w:r>
      <w:r w:rsidR="007F676B"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экзаменационной работы</w:t>
      </w:r>
      <w:r w:rsidR="007F676B" w:rsidRPr="007F676B">
        <w:rPr>
          <w:rFonts w:ascii="Verdana" w:eastAsia="Times New Roman" w:hAnsi="Verdana" w:cs="Times New Roman"/>
          <w:color w:val="2B2B2B"/>
          <w:sz w:val="19"/>
          <w:lang w:eastAsia="ru-RU"/>
        </w:rPr>
        <w:t> </w:t>
      </w:r>
      <w:r w:rsidR="007F676B" w:rsidRPr="007F676B">
        <w:rPr>
          <w:rFonts w:ascii="Verdana" w:eastAsia="Times New Roman" w:hAnsi="Verdana" w:cs="Times New Roman"/>
          <w:b/>
          <w:bCs/>
          <w:color w:val="2B2B2B"/>
          <w:sz w:val="19"/>
          <w:lang w:eastAsia="ru-RU"/>
        </w:rPr>
        <w:t>по уровню сложности и стилистике текстов</w:t>
      </w:r>
      <w:r w:rsidR="007F676B"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. В экзаменационную работу наряду с заданиями</w:t>
      </w:r>
      <w:r w:rsidR="007F676B" w:rsidRPr="007F676B">
        <w:rPr>
          <w:rFonts w:ascii="Verdana" w:eastAsia="Times New Roman" w:hAnsi="Verdana" w:cs="Times New Roman"/>
          <w:color w:val="2B2B2B"/>
          <w:sz w:val="19"/>
          <w:lang w:eastAsia="ru-RU"/>
        </w:rPr>
        <w:t> </w:t>
      </w:r>
      <w:r w:rsidR="007F676B" w:rsidRPr="007F676B">
        <w:rPr>
          <w:rFonts w:ascii="Verdana" w:eastAsia="Times New Roman" w:hAnsi="Verdana" w:cs="Times New Roman"/>
          <w:b/>
          <w:bCs/>
          <w:color w:val="2B2B2B"/>
          <w:sz w:val="19"/>
          <w:lang w:eastAsia="ru-RU"/>
        </w:rPr>
        <w:t>уровня 1 включаются задания уровня 2</w:t>
      </w:r>
      <w:r w:rsidR="007F676B"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(более сложного). Обычно это тексты следующей стилистики: прагматические, информационные, научно-популярные, публицистические и художественные. Объем текстов для чтения — 250–600 слов. Тематическое содержание текстов для чтения определяется предметным содержанием речи, представленным в Стандарте основного общего образования по иностранному языку и Примерных программах по иностранным языкам.</w:t>
      </w:r>
    </w:p>
    <w:p w:rsidR="007F676B" w:rsidRPr="007F676B" w:rsidRDefault="007F676B" w:rsidP="007F67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</w:pP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Не менее важно, как</w:t>
      </w:r>
      <w:r w:rsidRPr="007F676B">
        <w:rPr>
          <w:rFonts w:ascii="Verdana" w:eastAsia="Times New Roman" w:hAnsi="Verdana" w:cs="Times New Roman"/>
          <w:color w:val="2B2B2B"/>
          <w:sz w:val="19"/>
          <w:lang w:eastAsia="ru-RU"/>
        </w:rPr>
        <w:t> </w:t>
      </w:r>
      <w:r w:rsidRPr="007F676B">
        <w:rPr>
          <w:rFonts w:ascii="Verdana" w:eastAsia="Times New Roman" w:hAnsi="Verdana" w:cs="Times New Roman"/>
          <w:b/>
          <w:bCs/>
          <w:color w:val="2B2B2B"/>
          <w:sz w:val="19"/>
          <w:lang w:eastAsia="ru-RU"/>
        </w:rPr>
        <w:t>задания</w:t>
      </w:r>
      <w:r w:rsidRPr="007F676B">
        <w:rPr>
          <w:rFonts w:ascii="Verdana" w:eastAsia="Times New Roman" w:hAnsi="Verdana" w:cs="Times New Roman"/>
          <w:color w:val="2B2B2B"/>
          <w:sz w:val="19"/>
          <w:lang w:eastAsia="ru-RU"/>
        </w:rPr>
        <w:t> </w:t>
      </w: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экзаменационной работы распределяются</w:t>
      </w:r>
      <w:r w:rsidRPr="007F676B">
        <w:rPr>
          <w:rFonts w:ascii="Verdana" w:eastAsia="Times New Roman" w:hAnsi="Verdana" w:cs="Times New Roman"/>
          <w:color w:val="2B2B2B"/>
          <w:sz w:val="19"/>
          <w:lang w:eastAsia="ru-RU"/>
        </w:rPr>
        <w:t> </w:t>
      </w:r>
      <w:r w:rsidRPr="007F676B">
        <w:rPr>
          <w:rFonts w:ascii="Verdana" w:eastAsia="Times New Roman" w:hAnsi="Verdana" w:cs="Times New Roman"/>
          <w:b/>
          <w:bCs/>
          <w:color w:val="2B2B2B"/>
          <w:sz w:val="19"/>
          <w:lang w:eastAsia="ru-RU"/>
        </w:rPr>
        <w:t>по видам деятельности, умениям и навыкам</w:t>
      </w: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.</w:t>
      </w:r>
    </w:p>
    <w:p w:rsidR="007F676B" w:rsidRPr="007F676B" w:rsidRDefault="007F676B" w:rsidP="007F67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</w:pP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lastRenderedPageBreak/>
        <w:t>Контрольно-измерительные задания экзаменационной работы нацелены на проверку речевых умений выпускников в чтении, а также на проверку некоторых языковых навыков. В частности, в экзаменационной работе в разделе «Чтение» проверяются:</w:t>
      </w: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br/>
      </w:r>
      <w:r>
        <w:rPr>
          <w:rFonts w:ascii="Verdana" w:eastAsia="Times New Roman" w:hAnsi="Verdana" w:cs="Times New Roman"/>
          <w:noProof/>
          <w:color w:val="2B2B2B"/>
          <w:sz w:val="19"/>
          <w:szCs w:val="19"/>
          <w:lang w:eastAsia="ru-RU"/>
        </w:rPr>
        <w:drawing>
          <wp:inline distT="0" distB="0" distL="0" distR="0">
            <wp:extent cx="6149340" cy="1828800"/>
            <wp:effectExtent l="19050" t="0" r="3810" b="0"/>
            <wp:docPr id="5" name="Рисунок 5" descr="http://iyazyki.ru/wp-content/uploads/2013/08/golovtab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yazyki.ru/wp-content/uploads/2013/08/golovtab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76B" w:rsidRPr="007F676B" w:rsidRDefault="007F676B" w:rsidP="007F6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</w:pPr>
      <w:r w:rsidRPr="007F676B">
        <w:rPr>
          <w:rFonts w:ascii="Verdana" w:eastAsia="Times New Roman" w:hAnsi="Verdana" w:cs="Times New Roman"/>
          <w:b/>
          <w:bCs/>
          <w:color w:val="2B2B2B"/>
          <w:sz w:val="19"/>
          <w:lang w:eastAsia="ru-RU"/>
        </w:rPr>
        <w:t>Элементы содержания</w:t>
      </w: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, проверяемые на экзамене в разделе «Чтение»:</w:t>
      </w:r>
    </w:p>
    <w:p w:rsidR="007F676B" w:rsidRPr="007F676B" w:rsidRDefault="007F676B" w:rsidP="007F67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</w:pP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Понимание основного содержания аутентичных текстов на материалах, отражающих особенности быта, жизни, культуры стран изучаемого языка (</w:t>
      </w:r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>ознакомительное чтение</w:t>
      </w: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);</w:t>
      </w:r>
    </w:p>
    <w:p w:rsidR="007F676B" w:rsidRPr="007F676B" w:rsidRDefault="007F676B" w:rsidP="007F67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</w:pP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Выборочное понимание нужной/интересующей информации из текста (</w:t>
      </w:r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>просмотровое </w:t>
      </w: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/</w:t>
      </w:r>
      <w:r w:rsidRPr="007F676B">
        <w:rPr>
          <w:rFonts w:ascii="Verdana" w:eastAsia="Times New Roman" w:hAnsi="Verdana" w:cs="Times New Roman"/>
          <w:color w:val="2B2B2B"/>
          <w:sz w:val="19"/>
          <w:lang w:eastAsia="ru-RU"/>
        </w:rPr>
        <w:t> </w:t>
      </w:r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>поисковое чтение</w:t>
      </w: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);</w:t>
      </w:r>
    </w:p>
    <w:p w:rsidR="007F676B" w:rsidRPr="007F676B" w:rsidRDefault="007F676B" w:rsidP="007F67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</w:pP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Полное и точное понимание содержания несложных аутентичных адаптированных текстов разных жанров (</w:t>
      </w:r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>изучающее чтение</w:t>
      </w: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).</w:t>
      </w:r>
    </w:p>
    <w:p w:rsidR="007F676B" w:rsidRPr="007F676B" w:rsidRDefault="007F676B" w:rsidP="007F67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</w:pP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Перечень требований к уровню подготовки выпускников, достижение которого проверяется на ГИА, разбит на блоки, которые отражают достижения выпускников:</w:t>
      </w:r>
      <w:r w:rsidRPr="007F676B">
        <w:rPr>
          <w:rFonts w:ascii="Verdana" w:eastAsia="Times New Roman" w:hAnsi="Verdana" w:cs="Times New Roman"/>
          <w:color w:val="2B2B2B"/>
          <w:sz w:val="19"/>
          <w:lang w:eastAsia="ru-RU"/>
        </w:rPr>
        <w:t> </w:t>
      </w:r>
      <w:r w:rsidRPr="007F676B">
        <w:rPr>
          <w:rFonts w:ascii="Verdana" w:eastAsia="Times New Roman" w:hAnsi="Verdana" w:cs="Times New Roman"/>
          <w:b/>
          <w:bCs/>
          <w:color w:val="2B2B2B"/>
          <w:sz w:val="19"/>
          <w:lang w:eastAsia="ru-RU"/>
        </w:rPr>
        <w:t>УМЕТЬ, ВЛАДЕТЬ ЯЗЫКОВЫМИ НАВЫКАМИ, ЗНАТЬ/ПОНИМАТЬ</w:t>
      </w: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. Блок</w:t>
      </w:r>
      <w:r w:rsidRPr="007F676B">
        <w:rPr>
          <w:rFonts w:ascii="Verdana" w:eastAsia="Times New Roman" w:hAnsi="Verdana" w:cs="Times New Roman"/>
          <w:color w:val="2B2B2B"/>
          <w:sz w:val="19"/>
          <w:lang w:eastAsia="ru-RU"/>
        </w:rPr>
        <w:t> </w:t>
      </w:r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>УМЕТЬ</w:t>
      </w:r>
      <w:r w:rsidRPr="007F676B">
        <w:rPr>
          <w:rFonts w:ascii="Verdana" w:eastAsia="Times New Roman" w:hAnsi="Verdana" w:cs="Times New Roman"/>
          <w:color w:val="2B2B2B"/>
          <w:sz w:val="19"/>
          <w:lang w:eastAsia="ru-RU"/>
        </w:rPr>
        <w:t> </w:t>
      </w: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включает умения, которыми должен обладать ученик. Блок</w:t>
      </w:r>
      <w:r w:rsidRPr="007F676B">
        <w:rPr>
          <w:rFonts w:ascii="Verdana" w:eastAsia="Times New Roman" w:hAnsi="Verdana" w:cs="Times New Roman"/>
          <w:color w:val="2B2B2B"/>
          <w:sz w:val="19"/>
          <w:lang w:eastAsia="ru-RU"/>
        </w:rPr>
        <w:t> </w:t>
      </w:r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>ЗНАТЬ / ПОНИМАТЬ</w:t>
      </w:r>
      <w:r w:rsidRPr="007F676B">
        <w:rPr>
          <w:rFonts w:ascii="Verdana" w:eastAsia="Times New Roman" w:hAnsi="Verdana" w:cs="Times New Roman"/>
          <w:color w:val="2B2B2B"/>
          <w:sz w:val="19"/>
          <w:lang w:eastAsia="ru-RU"/>
        </w:rPr>
        <w:t> </w:t>
      </w: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в наибольшей степени отражает знание языкового лексического и грамматического материала. Блок</w:t>
      </w:r>
      <w:r w:rsidRPr="007F676B">
        <w:rPr>
          <w:rFonts w:ascii="Verdana" w:eastAsia="Times New Roman" w:hAnsi="Verdana" w:cs="Times New Roman"/>
          <w:color w:val="2B2B2B"/>
          <w:sz w:val="19"/>
          <w:lang w:eastAsia="ru-RU"/>
        </w:rPr>
        <w:t> </w:t>
      </w:r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>ВЛАДЕТЬ</w:t>
      </w:r>
      <w:r w:rsidRPr="007F676B">
        <w:rPr>
          <w:rFonts w:ascii="Verdana" w:eastAsia="Times New Roman" w:hAnsi="Verdana" w:cs="Times New Roman"/>
          <w:color w:val="2B2B2B"/>
          <w:sz w:val="19"/>
          <w:lang w:eastAsia="ru-RU"/>
        </w:rPr>
        <w:t> </w:t>
      </w: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навыками включает требования к уровню овладения языковыми навыками (все лексические единицы и грамматические конструкции представлены в материалах ФИПИ)</w:t>
      </w:r>
      <w:bookmarkStart w:id="0" w:name="nazad1"/>
      <w:bookmarkEnd w:id="0"/>
      <w:r w:rsidR="00B56F8A" w:rsidRPr="007F676B">
        <w:rPr>
          <w:rFonts w:ascii="Verdana" w:eastAsia="Times New Roman" w:hAnsi="Verdana" w:cs="Times New Roman"/>
          <w:color w:val="006CB8"/>
          <w:sz w:val="19"/>
          <w:szCs w:val="19"/>
          <w:vertAlign w:val="superscript"/>
          <w:lang w:eastAsia="ru-RU"/>
        </w:rPr>
        <w:fldChar w:fldCharType="begin"/>
      </w:r>
      <w:r w:rsidRPr="007F676B">
        <w:rPr>
          <w:rFonts w:ascii="Verdana" w:eastAsia="Times New Roman" w:hAnsi="Verdana" w:cs="Times New Roman"/>
          <w:color w:val="006CB8"/>
          <w:sz w:val="19"/>
          <w:szCs w:val="19"/>
          <w:vertAlign w:val="superscript"/>
          <w:lang w:eastAsia="ru-RU"/>
        </w:rPr>
        <w:instrText xml:space="preserve"> HYPERLINK "http://iyazyki.ru/2013/08/strategies-recommendations/" \l "1" </w:instrText>
      </w:r>
      <w:r w:rsidR="00B56F8A" w:rsidRPr="007F676B">
        <w:rPr>
          <w:rFonts w:ascii="Verdana" w:eastAsia="Times New Roman" w:hAnsi="Verdana" w:cs="Times New Roman"/>
          <w:color w:val="006CB8"/>
          <w:sz w:val="19"/>
          <w:szCs w:val="19"/>
          <w:vertAlign w:val="superscript"/>
          <w:lang w:eastAsia="ru-RU"/>
        </w:rPr>
        <w:fldChar w:fldCharType="separate"/>
      </w:r>
      <w:r w:rsidRPr="007F676B">
        <w:rPr>
          <w:rFonts w:ascii="Verdana" w:eastAsia="Times New Roman" w:hAnsi="Verdana" w:cs="Times New Roman"/>
          <w:color w:val="006AFB"/>
          <w:sz w:val="19"/>
          <w:vertAlign w:val="superscript"/>
          <w:lang w:eastAsia="ru-RU"/>
        </w:rPr>
        <w:t>[1]</w:t>
      </w:r>
      <w:r w:rsidR="00B56F8A" w:rsidRPr="007F676B">
        <w:rPr>
          <w:rFonts w:ascii="Verdana" w:eastAsia="Times New Roman" w:hAnsi="Verdana" w:cs="Times New Roman"/>
          <w:color w:val="006CB8"/>
          <w:sz w:val="19"/>
          <w:szCs w:val="19"/>
          <w:vertAlign w:val="superscript"/>
          <w:lang w:eastAsia="ru-RU"/>
        </w:rPr>
        <w:fldChar w:fldCharType="end"/>
      </w: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.</w:t>
      </w:r>
    </w:p>
    <w:p w:rsidR="007F676B" w:rsidRPr="007F676B" w:rsidRDefault="007F676B" w:rsidP="007F67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</w:pPr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lastRenderedPageBreak/>
        <w:t>Таким образом, для блока «Чтение» должны соблюдаться следующие требования:</w:t>
      </w: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br/>
      </w:r>
      <w:r>
        <w:rPr>
          <w:rFonts w:ascii="Verdana" w:eastAsia="Times New Roman" w:hAnsi="Verdana" w:cs="Times New Roman"/>
          <w:noProof/>
          <w:color w:val="2B2B2B"/>
          <w:sz w:val="19"/>
          <w:szCs w:val="19"/>
          <w:lang w:eastAsia="ru-RU"/>
        </w:rPr>
        <w:drawing>
          <wp:inline distT="0" distB="0" distL="0" distR="0">
            <wp:extent cx="6149340" cy="4503420"/>
            <wp:effectExtent l="19050" t="0" r="3810" b="0"/>
            <wp:docPr id="6" name="Рисунок 6" descr="http://iyazyki.ru/wp-content/uploads/2013/08/golovtab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yazyki.ru/wp-content/uploads/2013/08/golovtab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450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br/>
        <w:t xml:space="preserve">Перейдём непосредственно к концепции и образовательным моделям обучения чтению. Среди особенностей современного языкового образования можно выделить возросший интерес к модульной модели построения курса. Необходимо отметить, что собственно под модулем может пониматься как отдельный урок или тема, так и целиком учебный курс. Поэтому, говоря об особенностях современной подготовки, прежде </w:t>
      </w:r>
      <w:proofErr w:type="gramStart"/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всего</w:t>
      </w:r>
      <w:proofErr w:type="gramEnd"/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 xml:space="preserve"> хотелось бы рассмотреть принципы модульного обучения, адаптированных к специфике обучению чтения:</w:t>
      </w:r>
    </w:p>
    <w:p w:rsidR="007F676B" w:rsidRPr="007F676B" w:rsidRDefault="007F676B" w:rsidP="007F6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</w:pPr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>Модульная модель построения курса подготовки к разделу «Чтение»</w:t>
      </w:r>
    </w:p>
    <w:p w:rsidR="007F676B" w:rsidRPr="007F676B" w:rsidRDefault="007F676B" w:rsidP="007F67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noProof/>
          <w:color w:val="2B2B2B"/>
          <w:sz w:val="19"/>
          <w:szCs w:val="19"/>
          <w:lang w:eastAsia="ru-RU"/>
        </w:rPr>
        <w:lastRenderedPageBreak/>
        <w:drawing>
          <wp:inline distT="0" distB="0" distL="0" distR="0">
            <wp:extent cx="6149340" cy="2804160"/>
            <wp:effectExtent l="19050" t="0" r="3810" b="0"/>
            <wp:docPr id="7" name="Рисунок 7" descr="http://iyazyki.ru/wp-content/uploads/2013/08/golovtab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yazyki.ru/wp-content/uploads/2013/08/golovtab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br/>
        <w:t>Именно такая модель подходит для обучения чтению. Но как построить курс подготовки к экзамену, чтобы учесть все возможные задания? Для начала надо разобраться с различными видами чтения и типичными ошибками при выполнении заданий. В ЕГЭ по английскому языку включены задания на проверку умений по следующим видам чтения:</w:t>
      </w:r>
      <w:r w:rsidRPr="007F676B">
        <w:rPr>
          <w:rFonts w:ascii="Verdana" w:eastAsia="Times New Roman" w:hAnsi="Verdana" w:cs="Times New Roman"/>
          <w:color w:val="2B2B2B"/>
          <w:sz w:val="19"/>
          <w:lang w:eastAsia="ru-RU"/>
        </w:rPr>
        <w:t> </w:t>
      </w:r>
      <w:r w:rsidRPr="007F676B">
        <w:rPr>
          <w:rFonts w:ascii="Verdana" w:eastAsia="Times New Roman" w:hAnsi="Verdana" w:cs="Times New Roman"/>
          <w:b/>
          <w:bCs/>
          <w:color w:val="2B2B2B"/>
          <w:sz w:val="19"/>
          <w:lang w:eastAsia="ru-RU"/>
        </w:rPr>
        <w:t>понимание основного содержания прочитанного (</w:t>
      </w:r>
      <w:proofErr w:type="spellStart"/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>reading</w:t>
      </w:r>
      <w:proofErr w:type="spellEnd"/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 xml:space="preserve"> </w:t>
      </w:r>
      <w:proofErr w:type="spellStart"/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>for</w:t>
      </w:r>
      <w:proofErr w:type="spellEnd"/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 xml:space="preserve"> </w:t>
      </w:r>
      <w:proofErr w:type="spellStart"/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>gist</w:t>
      </w:r>
      <w:proofErr w:type="spellEnd"/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 xml:space="preserve">, </w:t>
      </w:r>
      <w:proofErr w:type="spellStart"/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>skim</w:t>
      </w:r>
      <w:proofErr w:type="spellEnd"/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 xml:space="preserve"> </w:t>
      </w:r>
      <w:proofErr w:type="spellStart"/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>reading</w:t>
      </w:r>
      <w:proofErr w:type="spellEnd"/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 xml:space="preserve"> или </w:t>
      </w:r>
      <w:proofErr w:type="spellStart"/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>skimming</w:t>
      </w:r>
      <w:proofErr w:type="spellEnd"/>
      <w:r w:rsidRPr="007F676B">
        <w:rPr>
          <w:rFonts w:ascii="Verdana" w:eastAsia="Times New Roman" w:hAnsi="Verdana" w:cs="Times New Roman"/>
          <w:b/>
          <w:bCs/>
          <w:color w:val="2B2B2B"/>
          <w:sz w:val="19"/>
          <w:lang w:eastAsia="ru-RU"/>
        </w:rPr>
        <w:t>); извлечение необходимой информации (</w:t>
      </w:r>
      <w:proofErr w:type="spellStart"/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>reading</w:t>
      </w:r>
      <w:proofErr w:type="spellEnd"/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 xml:space="preserve"> </w:t>
      </w:r>
      <w:proofErr w:type="spellStart"/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>for</w:t>
      </w:r>
      <w:proofErr w:type="spellEnd"/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 xml:space="preserve"> </w:t>
      </w:r>
      <w:proofErr w:type="spellStart"/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>specific</w:t>
      </w:r>
      <w:proofErr w:type="spellEnd"/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 xml:space="preserve"> </w:t>
      </w:r>
      <w:proofErr w:type="spellStart"/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>information</w:t>
      </w:r>
      <w:proofErr w:type="spellEnd"/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 xml:space="preserve"> или </w:t>
      </w:r>
      <w:proofErr w:type="spellStart"/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>scanning</w:t>
      </w:r>
      <w:proofErr w:type="spellEnd"/>
      <w:r w:rsidRPr="007F676B">
        <w:rPr>
          <w:rFonts w:ascii="Verdana" w:eastAsia="Times New Roman" w:hAnsi="Verdana" w:cs="Times New Roman"/>
          <w:b/>
          <w:bCs/>
          <w:color w:val="2B2B2B"/>
          <w:sz w:val="19"/>
          <w:lang w:eastAsia="ru-RU"/>
        </w:rPr>
        <w:t>); полное понимание прочитанного (</w:t>
      </w:r>
      <w:proofErr w:type="spellStart"/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>reading</w:t>
      </w:r>
      <w:proofErr w:type="spellEnd"/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 xml:space="preserve"> </w:t>
      </w:r>
      <w:proofErr w:type="spellStart"/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>for</w:t>
      </w:r>
      <w:proofErr w:type="spellEnd"/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 xml:space="preserve"> </w:t>
      </w:r>
      <w:proofErr w:type="spellStart"/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>detailed</w:t>
      </w:r>
      <w:proofErr w:type="spellEnd"/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 xml:space="preserve"> </w:t>
      </w:r>
      <w:proofErr w:type="spellStart"/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>comprehension</w:t>
      </w:r>
      <w:proofErr w:type="spellEnd"/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 xml:space="preserve"> или </w:t>
      </w:r>
      <w:proofErr w:type="spellStart"/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>reading</w:t>
      </w:r>
      <w:proofErr w:type="spellEnd"/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 xml:space="preserve"> </w:t>
      </w:r>
      <w:proofErr w:type="spellStart"/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>for</w:t>
      </w:r>
      <w:proofErr w:type="spellEnd"/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 xml:space="preserve"> </w:t>
      </w:r>
      <w:proofErr w:type="spellStart"/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>detail</w:t>
      </w:r>
      <w:proofErr w:type="spellEnd"/>
      <w:r w:rsidRPr="007F676B">
        <w:rPr>
          <w:rFonts w:ascii="Verdana" w:eastAsia="Times New Roman" w:hAnsi="Verdana" w:cs="Times New Roman"/>
          <w:b/>
          <w:bCs/>
          <w:color w:val="2B2B2B"/>
          <w:sz w:val="19"/>
          <w:lang w:eastAsia="ru-RU"/>
        </w:rPr>
        <w:t>)</w:t>
      </w: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.</w:t>
      </w:r>
    </w:p>
    <w:p w:rsidR="007F676B" w:rsidRPr="007F676B" w:rsidRDefault="007F676B" w:rsidP="007F67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</w:pPr>
      <w:r w:rsidRPr="007F676B">
        <w:rPr>
          <w:rFonts w:ascii="Verdana" w:eastAsia="Times New Roman" w:hAnsi="Verdana" w:cs="Times New Roman"/>
          <w:b/>
          <w:bCs/>
          <w:color w:val="2B2B2B"/>
          <w:sz w:val="19"/>
          <w:lang w:eastAsia="ru-RU"/>
        </w:rPr>
        <w:t>Понимание основного содержания прочитанного </w:t>
      </w:r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>(ознакомительное чтение)</w:t>
      </w: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. Те</w:t>
      </w:r>
      <w:proofErr w:type="gramStart"/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кст пр</w:t>
      </w:r>
      <w:proofErr w:type="gramEnd"/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 xml:space="preserve">очитывается как можно быстрее с целью понять основное содержание и общую структуру текста или выбрать главные факты. Для этого вида чтения достаточно понимание 70% текста; главное — это умение выделить и понять ключевые слова. При обучении этому виду чтения необходимо научиться обходить незнакомые слова и не прерывать чтение, если они </w:t>
      </w:r>
      <w:proofErr w:type="spellStart"/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встречаеются</w:t>
      </w:r>
      <w:proofErr w:type="spellEnd"/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. Нужно учиться догадываться о значении ключевых слов из контекста. Необходимо также помнить, что здесь не нужно фокусировать внимание на грамматических структурах текста и анализировать их.</w:t>
      </w:r>
      <w:r w:rsidRPr="007F676B">
        <w:rPr>
          <w:rFonts w:ascii="Verdana" w:eastAsia="Times New Roman" w:hAnsi="Verdana" w:cs="Times New Roman"/>
          <w:color w:val="2B2B2B"/>
          <w:sz w:val="19"/>
          <w:lang w:eastAsia="ru-RU"/>
        </w:rPr>
        <w:t> </w:t>
      </w:r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 xml:space="preserve">Главное — это уметь обобщить содержание текста, т.е. выделить основную коммуникативную </w:t>
      </w:r>
      <w:proofErr w:type="gramStart"/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>задачу</w:t>
      </w:r>
      <w:proofErr w:type="gramEnd"/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>: какую информацию он дает и какие мысли являются наиболее важными.</w:t>
      </w:r>
    </w:p>
    <w:p w:rsidR="007F676B" w:rsidRPr="007F676B" w:rsidRDefault="007F676B" w:rsidP="007F67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</w:pP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Как показывает опыт, многие школьники не владеют этим способом чтения на иностранном языке, так как сразу же начинают пытаться перевести текст и застопориваются при виде первого незнакомого слова. Как правило, любое первичное чтение учебного текста во многих современных учебниках носит ознакомительный характер, и первое задание по чтению текста дается на понимание общего содержания текста или его ключевых моментов. При выполнении этого задания не нужно прибегать к переводу с помощью словаря.</w:t>
      </w:r>
    </w:p>
    <w:p w:rsidR="007F676B" w:rsidRPr="007F676B" w:rsidRDefault="007F676B" w:rsidP="007F67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</w:pPr>
      <w:r w:rsidRPr="007F676B">
        <w:rPr>
          <w:rFonts w:ascii="Verdana" w:eastAsia="Times New Roman" w:hAnsi="Verdana" w:cs="Times New Roman"/>
          <w:b/>
          <w:bCs/>
          <w:color w:val="2B2B2B"/>
          <w:sz w:val="19"/>
          <w:lang w:eastAsia="ru-RU"/>
        </w:rPr>
        <w:t>Извлечение необходимой информации</w:t>
      </w: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. В отечественной методике также используются термины</w:t>
      </w:r>
      <w:r w:rsidRPr="007F676B">
        <w:rPr>
          <w:rFonts w:ascii="Verdana" w:eastAsia="Times New Roman" w:hAnsi="Verdana" w:cs="Times New Roman"/>
          <w:color w:val="2B2B2B"/>
          <w:sz w:val="19"/>
          <w:lang w:eastAsia="ru-RU"/>
        </w:rPr>
        <w:t> </w:t>
      </w:r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>поисковое</w:t>
      </w:r>
      <w:r w:rsidRPr="007F676B">
        <w:rPr>
          <w:rFonts w:ascii="Verdana" w:eastAsia="Times New Roman" w:hAnsi="Verdana" w:cs="Times New Roman"/>
          <w:color w:val="2B2B2B"/>
          <w:sz w:val="19"/>
          <w:lang w:eastAsia="ru-RU"/>
        </w:rPr>
        <w:t> </w:t>
      </w: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 xml:space="preserve">(при поиске конкретной информации) </w:t>
      </w:r>
      <w:proofErr w:type="spellStart"/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и</w:t>
      </w:r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>просмотровое</w:t>
      </w:r>
      <w:proofErr w:type="spellEnd"/>
      <w:r w:rsidRPr="007F676B">
        <w:rPr>
          <w:rFonts w:ascii="Verdana" w:eastAsia="Times New Roman" w:hAnsi="Verdana" w:cs="Times New Roman"/>
          <w:color w:val="2B2B2B"/>
          <w:sz w:val="19"/>
          <w:lang w:eastAsia="ru-RU"/>
        </w:rPr>
        <w:t> </w:t>
      </w: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чтение (при беглом просмотре текста с целью выяснить, содержит ли этот текст какую-либо полезную читателю информацию). При поисковом чтении те</w:t>
      </w:r>
      <w:proofErr w:type="gramStart"/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кст пр</w:t>
      </w:r>
      <w:proofErr w:type="gramEnd"/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очитывается с целью нахождения относительно небольшого количества информации для последующего ее использования в определенных целях. Это может быть дата, время, часы работы, имена и названия или более развернутая информация в виде описания, аргументации, правил, оценочных суждения. Классический пример задачи поискового вида чтения — найти номер платформы поезда в расписании поездов на вокзале.</w:t>
      </w:r>
    </w:p>
    <w:p w:rsidR="007F676B" w:rsidRPr="007F676B" w:rsidRDefault="007F676B" w:rsidP="007F67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</w:pP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 xml:space="preserve">При просмотровом чтении читатель собирает информацию и устанавливает, понадобится ли ему эта информация для использования в дальнейшем, например, какой музей будет интереснее всего посетить. Для этого достаточно познакомиться со структурой текста, прочитать заголовки и подзаголовки, отдельные абзацы. Этот вид чтения подразумевает поиск конкретных ключевых </w:t>
      </w:r>
      <w:proofErr w:type="gramStart"/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слов</w:t>
      </w:r>
      <w:proofErr w:type="gramEnd"/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 xml:space="preserve"> и нахождение по ним той части текста, где содержится </w:t>
      </w: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lastRenderedPageBreak/>
        <w:t>необходимая информация. Чтение же всего текста — лишняя трата времени. Поэтому при обучении этому виду чтения также необходимо строгое ограничение времени для выполнения задания.</w:t>
      </w:r>
    </w:p>
    <w:p w:rsidR="007F676B" w:rsidRPr="007F676B" w:rsidRDefault="007F676B" w:rsidP="007F67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</w:pPr>
      <w:r w:rsidRPr="007F676B">
        <w:rPr>
          <w:rFonts w:ascii="Verdana" w:eastAsia="Times New Roman" w:hAnsi="Verdana" w:cs="Times New Roman"/>
          <w:b/>
          <w:bCs/>
          <w:color w:val="2B2B2B"/>
          <w:sz w:val="19"/>
          <w:lang w:eastAsia="ru-RU"/>
        </w:rPr>
        <w:t xml:space="preserve">Полное понимание </w:t>
      </w:r>
      <w:proofErr w:type="gramStart"/>
      <w:r w:rsidRPr="007F676B">
        <w:rPr>
          <w:rFonts w:ascii="Verdana" w:eastAsia="Times New Roman" w:hAnsi="Verdana" w:cs="Times New Roman"/>
          <w:b/>
          <w:bCs/>
          <w:color w:val="2B2B2B"/>
          <w:sz w:val="19"/>
          <w:lang w:eastAsia="ru-RU"/>
        </w:rPr>
        <w:t>прочитанного</w:t>
      </w:r>
      <w:proofErr w:type="gramEnd"/>
      <w:r w:rsidRPr="007F676B">
        <w:rPr>
          <w:rFonts w:ascii="Verdana" w:eastAsia="Times New Roman" w:hAnsi="Verdana" w:cs="Times New Roman"/>
          <w:b/>
          <w:bCs/>
          <w:color w:val="2B2B2B"/>
          <w:sz w:val="19"/>
          <w:lang w:eastAsia="ru-RU"/>
        </w:rPr>
        <w:t> </w:t>
      </w:r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>(изучающее чтение)</w:t>
      </w: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 xml:space="preserve">. Этот вид чтения предполагает полное и точное понимание всех основных и второстепенных фактов, Учащийся должен уметь оценить, прокомментировать, пояснить информацию, сделать </w:t>
      </w:r>
      <w:proofErr w:type="gramStart"/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из</w:t>
      </w:r>
      <w:proofErr w:type="gramEnd"/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 xml:space="preserve"> прочитанного вывод. Предполагается, что для овладения этим видом чтения учащийся должен уметь догадываться о значении слов по контексту, понимать логические связи в предложении и между частями текста. Для учеников</w:t>
      </w:r>
      <w:r w:rsidRPr="007F676B">
        <w:rPr>
          <w:rFonts w:ascii="Verdana" w:eastAsia="Times New Roman" w:hAnsi="Verdana" w:cs="Times New Roman"/>
          <w:color w:val="2B2B2B"/>
          <w:sz w:val="19"/>
          <w:lang w:eastAsia="ru-RU"/>
        </w:rPr>
        <w:t> </w:t>
      </w:r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 xml:space="preserve">стратегии выполнения </w:t>
      </w:r>
      <w:proofErr w:type="spellStart"/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>заданий</w:t>
      </w: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следующие</w:t>
      </w:r>
      <w:proofErr w:type="spellEnd"/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:</w:t>
      </w: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br/>
      </w:r>
      <w:r>
        <w:rPr>
          <w:rFonts w:ascii="Verdana" w:eastAsia="Times New Roman" w:hAnsi="Verdana" w:cs="Times New Roman"/>
          <w:noProof/>
          <w:color w:val="2B2B2B"/>
          <w:sz w:val="19"/>
          <w:szCs w:val="19"/>
          <w:lang w:eastAsia="ru-RU"/>
        </w:rPr>
        <w:drawing>
          <wp:inline distT="0" distB="0" distL="0" distR="0">
            <wp:extent cx="6149340" cy="5608320"/>
            <wp:effectExtent l="19050" t="0" r="3810" b="0"/>
            <wp:docPr id="8" name="Рисунок 8" descr="http://iyazyki.ru/wp-content/uploads/2013/08/golovtab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yazyki.ru/wp-content/uploads/2013/08/golovtab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560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76B" w:rsidRPr="007F676B" w:rsidRDefault="007F676B" w:rsidP="007F67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</w:pP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Перейдём непосредственно к</w:t>
      </w:r>
      <w:r w:rsidRPr="007F676B">
        <w:rPr>
          <w:rFonts w:ascii="Verdana" w:eastAsia="Times New Roman" w:hAnsi="Verdana" w:cs="Times New Roman"/>
          <w:color w:val="2B2B2B"/>
          <w:sz w:val="19"/>
          <w:lang w:eastAsia="ru-RU"/>
        </w:rPr>
        <w:t> </w:t>
      </w:r>
      <w:r w:rsidRPr="007F676B">
        <w:rPr>
          <w:rFonts w:ascii="Verdana" w:eastAsia="Times New Roman" w:hAnsi="Verdana" w:cs="Times New Roman"/>
          <w:b/>
          <w:bCs/>
          <w:i/>
          <w:iCs/>
          <w:color w:val="2B2B2B"/>
          <w:sz w:val="19"/>
          <w:lang w:eastAsia="ru-RU"/>
        </w:rPr>
        <w:t>рекомендациям по подготовке учащихся к выполнению заданий разного типа</w:t>
      </w: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.</w:t>
      </w:r>
    </w:p>
    <w:p w:rsidR="007F676B" w:rsidRPr="007F676B" w:rsidRDefault="007F676B" w:rsidP="007F6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</w:pPr>
      <w:r w:rsidRPr="007F676B">
        <w:rPr>
          <w:rFonts w:ascii="Verdana" w:eastAsia="Times New Roman" w:hAnsi="Verdana" w:cs="Times New Roman"/>
          <w:b/>
          <w:bCs/>
          <w:color w:val="2B2B2B"/>
          <w:sz w:val="19"/>
          <w:lang w:eastAsia="ru-RU"/>
        </w:rPr>
        <w:t>Задания на подбор заголовков</w:t>
      </w:r>
    </w:p>
    <w:p w:rsidR="007F676B" w:rsidRPr="007F676B" w:rsidRDefault="007F676B" w:rsidP="007F6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</w:pP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Обсудите с учащимися, что для успешного выполнения подобного задания нужно уметь находить ключевые слова.</w:t>
      </w:r>
    </w:p>
    <w:p w:rsidR="007F676B" w:rsidRPr="007F676B" w:rsidRDefault="007F676B" w:rsidP="007F6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</w:pP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Разделите класс на группы и дайте задание каждой группе поделить какой-либо текст на смысловые части и придумать подзаголовок к каждой части. Группы обмениваются обработанными таким образом текстами, и учащиеся подбирают заголовки к частям текста, подготовленным другой группой.</w:t>
      </w:r>
    </w:p>
    <w:p w:rsidR="007F676B" w:rsidRPr="007F676B" w:rsidRDefault="007F676B" w:rsidP="007F6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</w:pP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lastRenderedPageBreak/>
        <w:t>Обязательно обговаривайте время выполнения тренировочных заданий и жестко соблюдайте установленные временные рамки для того, чтобы преодолеть боязнь нехватки времени и предотвратить возможную панику на экзамене.</w:t>
      </w:r>
    </w:p>
    <w:p w:rsidR="007F676B" w:rsidRPr="007F676B" w:rsidRDefault="007F676B" w:rsidP="007F6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</w:pPr>
      <w:r w:rsidRPr="007F676B">
        <w:rPr>
          <w:rFonts w:ascii="Verdana" w:eastAsia="Times New Roman" w:hAnsi="Verdana" w:cs="Times New Roman"/>
          <w:b/>
          <w:bCs/>
          <w:color w:val="2B2B2B"/>
          <w:sz w:val="19"/>
          <w:lang w:eastAsia="ru-RU"/>
        </w:rPr>
        <w:t>Задания на соответствие утверждениям</w:t>
      </w:r>
    </w:p>
    <w:p w:rsidR="007F676B" w:rsidRPr="007F676B" w:rsidRDefault="007F676B" w:rsidP="007F67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</w:pP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Каждый раз, задавая прочитать текст, сокращайте отводимое для чтения время, пока учащиеся не научатся укладываться в нужное время.</w:t>
      </w:r>
    </w:p>
    <w:p w:rsidR="007F676B" w:rsidRPr="007F676B" w:rsidRDefault="007F676B" w:rsidP="007F67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</w:pP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 xml:space="preserve">При поиске ответов на вопросы к тексту обращайте внимание на то, </w:t>
      </w:r>
      <w:proofErr w:type="gramStart"/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что</w:t>
      </w:r>
      <w:proofErr w:type="gramEnd"/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 xml:space="preserve"> прежде всего нужно определить ключевые слова в самих вопросах, а затем по ним находить только ту информацию, которая запрашивается, избегая детального прочтения всего текста.</w:t>
      </w:r>
    </w:p>
    <w:p w:rsidR="007F676B" w:rsidRPr="007F676B" w:rsidRDefault="007F676B" w:rsidP="007F67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</w:pP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Давайте задания такого типа: предложите те</w:t>
      </w:r>
      <w:proofErr w:type="gramStart"/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кст дл</w:t>
      </w:r>
      <w:proofErr w:type="gramEnd"/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я чтения и задайте вопрос, который не совсем подходит к тексту, и попросите учащихся изменить либо текст, либо вопрос так, чтобы они соответствовали один другому.</w:t>
      </w:r>
    </w:p>
    <w:p w:rsidR="007F676B" w:rsidRPr="007F676B" w:rsidRDefault="007F676B" w:rsidP="007F6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</w:pPr>
      <w:r w:rsidRPr="007F676B">
        <w:rPr>
          <w:rFonts w:ascii="Verdana" w:eastAsia="Times New Roman" w:hAnsi="Verdana" w:cs="Times New Roman"/>
          <w:b/>
          <w:bCs/>
          <w:color w:val="2B2B2B"/>
          <w:sz w:val="19"/>
          <w:lang w:eastAsia="ru-RU"/>
        </w:rPr>
        <w:t>Задания на полное понимание прочитанного</w:t>
      </w:r>
    </w:p>
    <w:p w:rsidR="007F676B" w:rsidRPr="007F676B" w:rsidRDefault="007F676B" w:rsidP="007F67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</w:pP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Регулярно давайте задания прочитать текст и ответить на вопрос, проверяющий понимание основного содержания, четко обговаривая время и строго соблюдая временные рамки выполнения задания.</w:t>
      </w:r>
    </w:p>
    <w:p w:rsidR="007F676B" w:rsidRPr="007F676B" w:rsidRDefault="007F676B" w:rsidP="007F67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</w:pP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Давайте задания на нахождение по ключевым словам той части текста, где содержится необходимая информация.</w:t>
      </w:r>
    </w:p>
    <w:p w:rsidR="007F676B" w:rsidRPr="007F676B" w:rsidRDefault="007F676B" w:rsidP="007F67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</w:pP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Давайте задания на формирование умения «читать между строк» — делать выводы и интерпретировать прочитанное.</w:t>
      </w:r>
    </w:p>
    <w:p w:rsidR="007F676B" w:rsidRPr="007F676B" w:rsidRDefault="007F676B" w:rsidP="007F67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</w:pP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 xml:space="preserve">Как же можно построить урок таким образом, чтобы он не только был интересным и мотивирующим, но и отвечал требованиям подготовки к экзаменам? Джим </w:t>
      </w:r>
      <w:proofErr w:type="spellStart"/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Скривенер</w:t>
      </w:r>
      <w:proofErr w:type="spellEnd"/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 xml:space="preserve">, автор книги «Учимся учить» (а эта методика широко используется в мире в первую очередь из-за простора для творчества и учителя, и учащихся, </w:t>
      </w:r>
      <w:proofErr w:type="gramStart"/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без</w:t>
      </w:r>
      <w:proofErr w:type="gramEnd"/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 xml:space="preserve"> </w:t>
      </w:r>
      <w:proofErr w:type="gramStart"/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>из</w:t>
      </w:r>
      <w:proofErr w:type="gramEnd"/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t xml:space="preserve"> перегрузки), предлагает строить урок так: «заставка урока» — «творческое чтение» — «занавес — подведение итогов».</w:t>
      </w:r>
    </w:p>
    <w:p w:rsidR="007F676B" w:rsidRPr="007F676B" w:rsidRDefault="007F676B" w:rsidP="007F6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</w:pPr>
      <w:r w:rsidRPr="007F676B">
        <w:rPr>
          <w:rFonts w:ascii="Verdana" w:eastAsia="Times New Roman" w:hAnsi="Verdana" w:cs="Times New Roman"/>
          <w:b/>
          <w:bCs/>
          <w:color w:val="2B2B2B"/>
          <w:sz w:val="19"/>
          <w:lang w:eastAsia="ru-RU"/>
        </w:rPr>
        <w:t>Творческое чтение</w:t>
      </w:r>
    </w:p>
    <w:p w:rsidR="007F676B" w:rsidRPr="007F676B" w:rsidRDefault="007F676B" w:rsidP="007F67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noProof/>
          <w:color w:val="2B2B2B"/>
          <w:sz w:val="19"/>
          <w:szCs w:val="19"/>
          <w:lang w:eastAsia="ru-RU"/>
        </w:rPr>
        <w:lastRenderedPageBreak/>
        <w:drawing>
          <wp:inline distT="0" distB="0" distL="0" distR="0">
            <wp:extent cx="6149340" cy="4884420"/>
            <wp:effectExtent l="19050" t="0" r="3810" b="0"/>
            <wp:docPr id="9" name="Рисунок 9" descr="http://iyazyki.ru/wp-content/uploads/2013/08/golovtab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yazyki.ru/wp-content/uploads/2013/08/golovtab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488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676B">
        <w:rPr>
          <w:rFonts w:ascii="Verdana" w:eastAsia="Times New Roman" w:hAnsi="Verdana" w:cs="Times New Roman"/>
          <w:color w:val="2B2B2B"/>
          <w:sz w:val="19"/>
          <w:szCs w:val="19"/>
          <w:lang w:eastAsia="ru-RU"/>
        </w:rPr>
        <w:br/>
      </w:r>
    </w:p>
    <w:p w:rsidR="00105D15" w:rsidRDefault="00105D15"/>
    <w:sectPr w:rsidR="00105D15" w:rsidSect="0010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4995"/>
    <w:multiLevelType w:val="multilevel"/>
    <w:tmpl w:val="14BE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D23A9"/>
    <w:multiLevelType w:val="multilevel"/>
    <w:tmpl w:val="A6E8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D3731B"/>
    <w:multiLevelType w:val="multilevel"/>
    <w:tmpl w:val="686E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986938"/>
    <w:multiLevelType w:val="multilevel"/>
    <w:tmpl w:val="A66C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4B1868"/>
    <w:multiLevelType w:val="multilevel"/>
    <w:tmpl w:val="0C6A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515BDA"/>
    <w:multiLevelType w:val="multilevel"/>
    <w:tmpl w:val="0C40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76B"/>
    <w:rsid w:val="00060BEF"/>
    <w:rsid w:val="00092B2B"/>
    <w:rsid w:val="00105D15"/>
    <w:rsid w:val="007F676B"/>
    <w:rsid w:val="008E07D5"/>
    <w:rsid w:val="00B56F8A"/>
    <w:rsid w:val="00D22DCD"/>
    <w:rsid w:val="00E64AE0"/>
    <w:rsid w:val="00EE5EF3"/>
    <w:rsid w:val="00EE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76B"/>
    <w:rPr>
      <w:b/>
      <w:bCs/>
    </w:rPr>
  </w:style>
  <w:style w:type="character" w:customStyle="1" w:styleId="apple-converted-space">
    <w:name w:val="apple-converted-space"/>
    <w:basedOn w:val="a0"/>
    <w:rsid w:val="007F676B"/>
  </w:style>
  <w:style w:type="character" w:styleId="a5">
    <w:name w:val="Emphasis"/>
    <w:basedOn w:val="a0"/>
    <w:uiPriority w:val="20"/>
    <w:qFormat/>
    <w:rsid w:val="007F676B"/>
    <w:rPr>
      <w:i/>
      <w:iCs/>
    </w:rPr>
  </w:style>
  <w:style w:type="character" w:styleId="a6">
    <w:name w:val="Hyperlink"/>
    <w:basedOn w:val="a0"/>
    <w:uiPriority w:val="99"/>
    <w:semiHidden/>
    <w:unhideWhenUsed/>
    <w:rsid w:val="007F676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E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</cp:revision>
  <dcterms:created xsi:type="dcterms:W3CDTF">2014-07-24T15:35:00Z</dcterms:created>
  <dcterms:modified xsi:type="dcterms:W3CDTF">2015-01-03T09:36:00Z</dcterms:modified>
</cp:coreProperties>
</file>